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E9D7">
      <w:pPr>
        <w:jc w:val="center"/>
        <w:rPr>
          <w:rFonts w:hint="default" w:ascii="Times New Roman" w:hAnsi="Times New Roman" w:eastAsia="仿宋" w:cs="Times New Roman"/>
          <w:b/>
          <w:color w:val="auto"/>
          <w:sz w:val="44"/>
          <w:szCs w:val="44"/>
          <w:lang w:val="en-US"/>
        </w:rPr>
      </w:pPr>
      <w:r>
        <w:rPr>
          <w:rFonts w:hint="eastAsia" w:ascii="Times New Roman" w:hAnsi="Times New Roman" w:eastAsia="仿宋" w:cs="Times New Roman"/>
          <w:b/>
          <w:color w:val="auto"/>
          <w:sz w:val="44"/>
          <w:szCs w:val="44"/>
          <w:lang w:val="en-US" w:eastAsia="zh-CN"/>
        </w:rPr>
        <w:t>XJ-2025-42</w:t>
      </w:r>
    </w:p>
    <w:p w14:paraId="300334EA">
      <w:pPr>
        <w:jc w:val="center"/>
        <w:rPr>
          <w:rFonts w:hint="eastAsia" w:ascii="微软雅黑" w:hAnsi="微软雅黑" w:eastAsia="微软雅黑" w:cs="微软雅黑"/>
          <w:b w:val="0"/>
          <w:bCs/>
          <w:color w:val="auto"/>
          <w:sz w:val="44"/>
          <w:szCs w:val="44"/>
        </w:rPr>
      </w:pPr>
    </w:p>
    <w:p w14:paraId="12A79D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合江县长江干流出川断面水质保障项目</w:t>
      </w:r>
    </w:p>
    <w:p w14:paraId="61F37D5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二期一标段监理服务采购</w:t>
      </w:r>
    </w:p>
    <w:p w14:paraId="6C251D4F">
      <w:pPr>
        <w:jc w:val="center"/>
        <w:rPr>
          <w:rFonts w:hint="default" w:ascii="方正小标宋简体" w:hAnsi="方正小标宋简体" w:eastAsia="方正小标宋简体" w:cs="方正小标宋简体"/>
          <w:b w:val="0"/>
          <w:bCs/>
          <w:color w:val="auto"/>
          <w:sz w:val="44"/>
          <w:szCs w:val="44"/>
        </w:rPr>
      </w:pP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14"/>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0FEB86E4">
      <w:pPr>
        <w:pStyle w:val="2"/>
        <w:rPr>
          <w:rFonts w:hint="default" w:ascii="Times New Roman" w:hAnsi="Times New Roman" w:eastAsia="仿宋" w:cs="Times New Roman"/>
          <w:b/>
          <w:color w:val="auto"/>
          <w:sz w:val="44"/>
          <w:szCs w:val="44"/>
        </w:rPr>
      </w:pPr>
    </w:p>
    <w:p w14:paraId="1D10BEAB">
      <w:pPr>
        <w:rPr>
          <w:rFonts w:hint="default" w:ascii="Times New Roman" w:hAnsi="Times New Roman" w:eastAsia="仿宋" w:cs="Times New Roman"/>
          <w:b/>
          <w:color w:val="auto"/>
          <w:sz w:val="44"/>
          <w:szCs w:val="44"/>
        </w:rPr>
      </w:pPr>
    </w:p>
    <w:p w14:paraId="52CB7500">
      <w:pPr>
        <w:pStyle w:val="2"/>
        <w:rPr>
          <w:rFonts w:hint="default"/>
        </w:rPr>
      </w:pPr>
    </w:p>
    <w:p w14:paraId="2F5FCCF4">
      <w:pPr>
        <w:pStyle w:val="2"/>
        <w:rPr>
          <w:rFonts w:hint="default" w:ascii="Times New Roman" w:hAnsi="Times New Roman" w:eastAsia="仿宋" w:cs="Times New Roman"/>
          <w:b/>
          <w:color w:val="auto"/>
          <w:sz w:val="44"/>
          <w:szCs w:val="44"/>
        </w:rPr>
      </w:pPr>
    </w:p>
    <w:p w14:paraId="497F115F">
      <w:pPr>
        <w:jc w:val="center"/>
        <w:rPr>
          <w:rFonts w:hint="default" w:ascii="Times New Roman" w:hAnsi="Times New Roman" w:eastAsia="仿宋" w:cs="Times New Roman"/>
          <w:b w:val="0"/>
          <w:bCs/>
          <w:color w:val="auto"/>
          <w:sz w:val="44"/>
          <w:szCs w:val="44"/>
        </w:rPr>
      </w:pPr>
      <w:r>
        <w:rPr>
          <w:rFonts w:hint="default" w:ascii="Times New Roman" w:hAnsi="Times New Roman" w:eastAsia="仿宋" w:cs="Times New Roman"/>
          <w:b/>
          <w:color w:val="auto"/>
          <w:sz w:val="36"/>
          <w:szCs w:val="36"/>
        </w:rPr>
        <w:t>采购人：</w:t>
      </w:r>
      <w:r>
        <w:rPr>
          <w:rFonts w:hint="eastAsia" w:ascii="仿宋" w:hAnsi="仿宋" w:eastAsia="仿宋" w:cs="仿宋"/>
          <w:snapToGrid w:val="0"/>
          <w:color w:val="000000"/>
          <w:spacing w:val="-8"/>
          <w:kern w:val="0"/>
          <w:sz w:val="28"/>
          <w:szCs w:val="28"/>
          <w:lang w:val="en-US" w:eastAsia="zh-CN" w:bidi="ar-SA"/>
        </w:rPr>
        <w:t>合江县城市开发投资（集团）有限公司</w:t>
      </w:r>
    </w:p>
    <w:p w14:paraId="5F1A5FD9">
      <w:pPr>
        <w:pStyle w:val="2"/>
      </w:pPr>
    </w:p>
    <w:p w14:paraId="07924A51">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12</w:t>
      </w:r>
      <w:r>
        <w:rPr>
          <w:rFonts w:hint="default" w:ascii="Times New Roman" w:hAnsi="Times New Roman" w:eastAsia="仿宋" w:cs="Times New Roman"/>
          <w:b/>
          <w:color w:val="auto"/>
          <w:sz w:val="36"/>
          <w:szCs w:val="36"/>
          <w:lang w:val="zh-CN"/>
        </w:rPr>
        <w:t>月</w:t>
      </w:r>
    </w:p>
    <w:p w14:paraId="48EDE695">
      <w:pPr>
        <w:jc w:val="center"/>
        <w:rPr>
          <w:rFonts w:hint="default" w:ascii="Times New Roman" w:hAnsi="Times New Roman" w:eastAsia="仿宋" w:cs="Times New Roman"/>
          <w:b/>
          <w:color w:val="auto"/>
          <w:sz w:val="36"/>
          <w:szCs w:val="36"/>
          <w:lang w:val="zh-CN"/>
        </w:rPr>
      </w:pPr>
    </w:p>
    <w:p w14:paraId="5FC1B837">
      <w:pPr>
        <w:ind w:firstLine="420" w:firstLineChars="200"/>
        <w:jc w:val="left"/>
        <w:rPr>
          <w:rFonts w:hint="default" w:ascii="Times New Roman" w:hAnsi="Times New Roman" w:eastAsia="仿宋" w:cs="Times New Roman"/>
          <w:color w:val="auto"/>
          <w:szCs w:val="21"/>
          <w:u w:val="single"/>
        </w:rPr>
      </w:pPr>
    </w:p>
    <w:p w14:paraId="09DBA95D">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68A3C85A">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4150CBDD">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5BC0C284">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11BA360D">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3E7343CD">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0988E2B1">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63893DB8">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4D398EBF">
      <w:pPr>
        <w:spacing w:line="360" w:lineRule="auto"/>
        <w:rPr>
          <w:rFonts w:hint="default" w:ascii="Times New Roman" w:hAnsi="Times New Roman" w:eastAsia="仿宋" w:cs="Times New Roman"/>
          <w:color w:val="auto"/>
        </w:rPr>
      </w:pPr>
    </w:p>
    <w:p w14:paraId="5CEFBC34">
      <w:pPr>
        <w:rPr>
          <w:rFonts w:hint="default" w:ascii="Times New Roman" w:hAnsi="Times New Roman" w:eastAsia="仿宋" w:cs="Times New Roman"/>
          <w:color w:val="auto"/>
        </w:rPr>
      </w:pPr>
    </w:p>
    <w:p w14:paraId="21072269">
      <w:pPr>
        <w:pStyle w:val="3"/>
        <w:tabs>
          <w:tab w:val="left" w:pos="5248"/>
        </w:tabs>
        <w:jc w:val="both"/>
        <w:rPr>
          <w:rFonts w:hint="eastAsia" w:ascii="Times New Roman" w:hAnsi="Times New Roman" w:eastAsia="仿宋" w:cs="Times New Roman"/>
          <w:color w:val="auto"/>
          <w:sz w:val="32"/>
          <w:szCs w:val="32"/>
          <w:lang w:eastAsia="zh-CN"/>
        </w:rPr>
      </w:pPr>
      <w:bookmarkStart w:id="0" w:name="_Hlt101843627"/>
      <w:bookmarkEnd w:id="0"/>
      <w:bookmarkStart w:id="1" w:name="_Hlt101233737"/>
      <w:bookmarkEnd w:id="1"/>
      <w:r>
        <w:rPr>
          <w:rFonts w:hint="eastAsia" w:ascii="Times New Roman" w:hAnsi="Times New Roman" w:eastAsia="仿宋" w:cs="Times New Roman"/>
          <w:color w:val="auto"/>
          <w:sz w:val="32"/>
          <w:szCs w:val="32"/>
          <w:lang w:eastAsia="zh-CN"/>
        </w:rPr>
        <w:tab/>
      </w:r>
    </w:p>
    <w:p w14:paraId="0EF1B7BB">
      <w:pPr>
        <w:rPr>
          <w:rFonts w:hint="default" w:ascii="Times New Roman" w:hAnsi="Times New Roman" w:eastAsia="仿宋" w:cs="Times New Roman"/>
          <w:color w:val="auto"/>
          <w:sz w:val="32"/>
          <w:szCs w:val="32"/>
        </w:rPr>
      </w:pPr>
    </w:p>
    <w:p w14:paraId="0BAE6CCB">
      <w:pPr>
        <w:rPr>
          <w:rFonts w:hint="default" w:ascii="Times New Roman" w:hAnsi="Times New Roman" w:eastAsia="仿宋" w:cs="Times New Roman"/>
          <w:color w:val="auto"/>
          <w:sz w:val="32"/>
          <w:szCs w:val="32"/>
        </w:rPr>
      </w:pPr>
    </w:p>
    <w:p w14:paraId="72290A20">
      <w:pPr>
        <w:rPr>
          <w:rFonts w:hint="default" w:ascii="Times New Roman" w:hAnsi="Times New Roman" w:eastAsia="仿宋" w:cs="Times New Roman"/>
          <w:color w:val="auto"/>
          <w:sz w:val="32"/>
          <w:szCs w:val="32"/>
        </w:rPr>
      </w:pPr>
    </w:p>
    <w:p w14:paraId="599F16D5">
      <w:pPr>
        <w:rPr>
          <w:rFonts w:hint="default" w:ascii="Times New Roman" w:hAnsi="Times New Roman" w:eastAsia="仿宋" w:cs="Times New Roman"/>
          <w:color w:val="auto"/>
          <w:sz w:val="32"/>
          <w:szCs w:val="32"/>
        </w:rPr>
      </w:pPr>
    </w:p>
    <w:p w14:paraId="5938BEEA">
      <w:pPr>
        <w:pStyle w:val="3"/>
        <w:jc w:val="both"/>
        <w:rPr>
          <w:rFonts w:hint="default" w:ascii="Times New Roman" w:hAnsi="Times New Roman" w:eastAsia="仿宋" w:cs="Times New Roman"/>
          <w:color w:val="auto"/>
          <w:sz w:val="32"/>
          <w:szCs w:val="32"/>
        </w:rPr>
      </w:pPr>
    </w:p>
    <w:p w14:paraId="4A178A30">
      <w:pPr>
        <w:pStyle w:val="3"/>
        <w:jc w:val="both"/>
        <w:rPr>
          <w:rFonts w:hint="default" w:ascii="Times New Roman" w:hAnsi="Times New Roman" w:eastAsia="仿宋" w:cs="Times New Roman"/>
          <w:color w:val="auto"/>
          <w:sz w:val="32"/>
          <w:szCs w:val="32"/>
        </w:rPr>
      </w:pPr>
    </w:p>
    <w:p w14:paraId="4F0154C4">
      <w:pPr>
        <w:ind w:firstLine="420" w:firstLineChars="200"/>
        <w:jc w:val="left"/>
        <w:rPr>
          <w:rFonts w:hint="default" w:ascii="Times New Roman" w:hAnsi="Times New Roman" w:eastAsia="仿宋" w:cs="Times New Roman"/>
          <w:color w:val="auto"/>
          <w:szCs w:val="21"/>
          <w:u w:val="single"/>
        </w:rPr>
      </w:pPr>
    </w:p>
    <w:p w14:paraId="02D64915">
      <w:pPr>
        <w:ind w:firstLine="420" w:firstLineChars="200"/>
        <w:jc w:val="left"/>
        <w:rPr>
          <w:rFonts w:hint="default" w:ascii="Times New Roman" w:hAnsi="Times New Roman" w:eastAsia="仿宋" w:cs="Times New Roman"/>
          <w:color w:val="auto"/>
          <w:szCs w:val="21"/>
          <w:u w:val="single"/>
        </w:rPr>
      </w:pPr>
    </w:p>
    <w:p w14:paraId="342126E8">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3318AA0F">
      <w:pPr>
        <w:pStyle w:val="3"/>
        <w:pageBreakBefore w:val="0"/>
        <w:kinsoku/>
        <w:wordWrap/>
        <w:overflowPunct/>
        <w:topLinePunct w:val="0"/>
        <w:autoSpaceDE/>
        <w:autoSpaceDN/>
        <w:bidi w:val="0"/>
        <w:adjustRightInd/>
        <w:snapToGrid/>
        <w:spacing w:line="540" w:lineRule="atLeast"/>
        <w:jc w:val="center"/>
        <w:rPr>
          <w:rFonts w:hint="default" w:ascii="Times New Roman" w:hAnsi="Times New Roman" w:eastAsia="仿宋" w:cs="Times New Roman"/>
          <w:color w:val="auto"/>
          <w:szCs w:val="21"/>
          <w:u w:val="single"/>
        </w:rPr>
      </w:pPr>
      <w:bookmarkStart w:id="5" w:name="_GoBack"/>
      <w:r>
        <w:rPr>
          <w:rFonts w:hint="default" w:ascii="Times New Roman" w:hAnsi="Times New Roman" w:eastAsia="仿宋" w:cs="Times New Roman"/>
          <w:color w:val="auto"/>
          <w:sz w:val="32"/>
          <w:szCs w:val="32"/>
        </w:rPr>
        <w:t>第一章 询价公告</w:t>
      </w:r>
    </w:p>
    <w:p w14:paraId="706ED3B7">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rPr>
      </w:pPr>
      <w:permStart w:id="0" w:edGrp="everyone"/>
      <w:r>
        <w:rPr>
          <w:rFonts w:hint="eastAsia" w:ascii="Times New Roman" w:hAnsi="Times New Roman" w:eastAsia="仿宋" w:cs="Times New Roman"/>
          <w:color w:val="auto"/>
          <w:szCs w:val="21"/>
          <w:lang w:val="en-US" w:eastAsia="zh-CN"/>
        </w:rPr>
        <w:t>合江县城市开发投资（集团）有限公司</w:t>
      </w:r>
      <w:permEnd w:id="0"/>
      <w:r>
        <w:rPr>
          <w:rFonts w:hint="eastAsia" w:ascii="Times New Roman" w:hAnsi="Times New Roman" w:eastAsia="仿宋" w:cs="Times New Roman"/>
          <w:color w:val="auto"/>
          <w:szCs w:val="21"/>
          <w:lang w:val="en-US" w:eastAsia="zh-CN"/>
        </w:rPr>
        <w:t>就合江县长江干流出川断面水质保障项目二期一标段监理服务</w:t>
      </w:r>
      <w:r>
        <w:rPr>
          <w:rFonts w:hint="default" w:ascii="Times New Roman" w:hAnsi="Times New Roman" w:eastAsia="仿宋" w:cs="Times New Roman"/>
          <w:color w:val="auto"/>
          <w:szCs w:val="21"/>
        </w:rPr>
        <w:t xml:space="preserve">询价采购，欢迎符合本项目资格条件的潜在供应商参与询价。 </w:t>
      </w:r>
    </w:p>
    <w:p w14:paraId="57DFE258">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1588688">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permStart w:id="1" w:edGrp="everyone"/>
      <w:r>
        <w:rPr>
          <w:rFonts w:hint="eastAsia" w:ascii="Times New Roman" w:hAnsi="Times New Roman" w:eastAsia="仿宋" w:cs="Times New Roman"/>
          <w:color w:val="auto"/>
          <w:szCs w:val="21"/>
          <w:lang w:val="en-US" w:eastAsia="zh-CN"/>
        </w:rPr>
        <w:t>合江县长江干流出川断面水质保障项目二期一标段监理服务</w:t>
      </w:r>
      <w:r>
        <w:rPr>
          <w:rFonts w:hint="default" w:ascii="Times New Roman" w:hAnsi="Times New Roman" w:eastAsia="仿宋" w:cs="Times New Roman"/>
          <w:color w:val="auto"/>
          <w:szCs w:val="21"/>
        </w:rPr>
        <w:t>询价采购</w:t>
      </w:r>
    </w:p>
    <w:permEnd w:id="1"/>
    <w:p w14:paraId="6489794B">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2、资金来源：</w:t>
      </w:r>
      <w:r>
        <w:rPr>
          <w:rFonts w:hint="eastAsia" w:ascii="Times New Roman" w:hAnsi="Times New Roman" w:eastAsia="仿宋" w:cs="Times New Roman"/>
          <w:color w:val="auto"/>
          <w:szCs w:val="21"/>
          <w:lang w:val="en-US" w:eastAsia="zh-CN"/>
        </w:rPr>
        <w:t>争取上级资金及</w:t>
      </w:r>
      <w:r>
        <w:rPr>
          <w:rFonts w:hint="default" w:ascii="Times New Roman" w:hAnsi="Times New Roman" w:eastAsia="仿宋" w:cs="Times New Roman"/>
          <w:color w:val="auto"/>
          <w:szCs w:val="21"/>
          <w:lang w:val="en-US" w:eastAsia="zh-CN"/>
        </w:rPr>
        <w:t>自筹</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lang w:val="en-US" w:eastAsia="zh-CN"/>
        </w:rPr>
        <w:t xml:space="preserve">  </w:t>
      </w:r>
    </w:p>
    <w:p w14:paraId="6C13F482">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w:t>
      </w:r>
      <w:r>
        <w:rPr>
          <w:rFonts w:hint="default" w:ascii="Times New Roman" w:hAnsi="Times New Roman" w:eastAsia="仿宋" w:cs="Times New Roman"/>
          <w:color w:val="auto"/>
          <w:sz w:val="24"/>
          <w:szCs w:val="24"/>
        </w:rPr>
        <w:t>价</w:t>
      </w:r>
      <w:r>
        <w:rPr>
          <w:rFonts w:hint="default" w:ascii="Times New Roman" w:hAnsi="Times New Roman" w:cs="Times New Roman"/>
          <w:spacing w:val="-6"/>
          <w:sz w:val="24"/>
          <w:szCs w:val="24"/>
          <w:lang w:val="en-US" w:eastAsia="zh-CN"/>
        </w:rPr>
        <w:t>149520.00元</w:t>
      </w:r>
      <w:r>
        <w:rPr>
          <w:rFonts w:hint="default" w:ascii="Times New Roman" w:hAnsi="Times New Roman" w:eastAsia="仿宋" w:cs="Times New Roman"/>
          <w:color w:val="auto"/>
          <w:szCs w:val="21"/>
        </w:rPr>
        <w:t>。</w:t>
      </w:r>
    </w:p>
    <w:p w14:paraId="497DC7F0">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154B2D65">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2D4E2507">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1170D68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84DAB5D">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D4D57D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632EB758">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538C30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424F1F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62C8069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17AFFEEE">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lang w:val="en-US" w:eastAsia="zh-CN"/>
        </w:rPr>
      </w:pPr>
      <w:permStart w:id="2" w:edGrp="everyone"/>
      <w:permEnd w:id="2"/>
      <w:r>
        <w:rPr>
          <w:rFonts w:hint="default" w:ascii="Times New Roman" w:hAnsi="Times New Roman" w:eastAsia="仿宋" w:cs="Times New Roman"/>
          <w:color w:val="auto"/>
          <w:szCs w:val="21"/>
        </w:rPr>
        <w:t>2、资质要求：</w:t>
      </w:r>
      <w:permStart w:id="3" w:edGrp="everyone"/>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市政公用工程监理乙级及以上资质</w:t>
      </w:r>
    </w:p>
    <w:p w14:paraId="36FDCA0C">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szCs w:val="21"/>
          <w:lang w:val="en-US" w:eastAsia="zh-CN"/>
        </w:rPr>
        <w:t>总监理工程师1名：具备全国注册监理工程师证书（专业：市政公用工程）；配备专业监理工程师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名，具有全国注册监理工程师证书或市政公用工程中级及以上职称证书和监理从业人员资格证书；配备监理员</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r>
        <w:rPr>
          <w:rFonts w:hint="eastAsia" w:ascii="Times New Roman" w:hAnsi="Times New Roman" w:eastAsia="仿宋" w:cs="Times New Roman"/>
          <w:color w:val="auto"/>
          <w:szCs w:val="21"/>
          <w:lang w:val="en-US" w:eastAsia="zh-CN"/>
        </w:rPr>
        <w:t>（提供复印件盖鲜章）</w:t>
      </w:r>
    </w:p>
    <w:permEnd w:id="3"/>
    <w:p w14:paraId="62635E67">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6F778257">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b/>
          <w:color w:val="auto"/>
          <w:kern w:val="0"/>
          <w:szCs w:val="21"/>
          <w:lang w:bidi="ar"/>
        </w:rPr>
      </w:pPr>
    </w:p>
    <w:p w14:paraId="336BEC57">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65F35D5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64FDD0D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1289A93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740110FD">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59B81A5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u w:val="single"/>
          <w:lang w:val="en-US" w:eastAsia="zh-CN" w:bidi="ar"/>
        </w:rPr>
        <w:t>15</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 w14:paraId="15F54E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9A627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3667CE52">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E8BC1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6B8A3642">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27F75AC3">
      <w:pPr>
        <w:pageBreakBefore w:val="0"/>
        <w:widowControl/>
        <w:kinsoku/>
        <w:wordWrap/>
        <w:overflowPunct/>
        <w:topLinePunct w:val="0"/>
        <w:autoSpaceDE/>
        <w:autoSpaceDN/>
        <w:bidi w:val="0"/>
        <w:adjustRightInd/>
        <w:snapToGrid/>
        <w:spacing w:line="540" w:lineRule="atLeast"/>
        <w:ind w:left="2310" w:leftChars="200" w:hanging="1890" w:hangingChars="9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2E9E97AB">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6B0427B7">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仿宋" w:cs="Times New Roman"/>
          <w:color w:val="auto"/>
          <w:kern w:val="0"/>
          <w:szCs w:val="21"/>
          <w:u w:val="none"/>
          <w:lang w:val="en-US" w:eastAsia="zh-CN"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u w:val="none"/>
          <w:lang w:val="en-US" w:eastAsia="zh-CN" w:bidi="ar"/>
        </w:rPr>
        <w:t>合江县银丰城市基础设施建设投资有限公司</w:t>
      </w:r>
    </w:p>
    <w:p w14:paraId="51431A74">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auto"/>
          <w:kern w:val="0"/>
          <w:szCs w:val="21"/>
          <w:lang w:val="en-US" w:eastAsia="zh-CN" w:bidi="ar"/>
        </w:rPr>
        <w:t>合江县符阳街道荔城大道198号</w:t>
      </w:r>
    </w:p>
    <w:p w14:paraId="2074A79F">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354B19B6">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王先生</w:t>
      </w:r>
    </w:p>
    <w:p w14:paraId="11D0B17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0830-5135801 </w:t>
      </w:r>
    </w:p>
    <w:p w14:paraId="4BCA16F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1AB4FE1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5C9B48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722E4D5A">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CB4AF8B">
      <w:pPr>
        <w:pageBreakBefore w:val="0"/>
        <w:widowControl/>
        <w:kinsoku/>
        <w:wordWrap/>
        <w:overflowPunct/>
        <w:topLinePunct w:val="0"/>
        <w:autoSpaceDE/>
        <w:autoSpaceDN/>
        <w:bidi w:val="0"/>
        <w:adjustRightInd/>
        <w:snapToGrid/>
        <w:spacing w:line="540" w:lineRule="atLeast"/>
        <w:ind w:firstLine="630" w:firstLineChars="3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12</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10</w:t>
      </w:r>
      <w:r>
        <w:rPr>
          <w:rFonts w:hint="default" w:ascii="Times New Roman" w:hAnsi="Times New Roman" w:eastAsia="仿宋" w:cs="Times New Roman"/>
          <w:color w:val="auto"/>
          <w:kern w:val="0"/>
          <w:szCs w:val="21"/>
          <w:lang w:bidi="ar"/>
        </w:rPr>
        <w:t>日</w:t>
      </w:r>
    </w:p>
    <w:bookmarkEnd w:id="5"/>
    <w:p w14:paraId="2CCE5573">
      <w:pPr>
        <w:pageBreakBefore w:val="0"/>
        <w:widowControl/>
        <w:kinsoku/>
        <w:wordWrap/>
        <w:overflowPunct/>
        <w:topLinePunct w:val="0"/>
        <w:autoSpaceDE/>
        <w:autoSpaceDN/>
        <w:bidi w:val="0"/>
        <w:adjustRightInd/>
        <w:snapToGrid/>
        <w:spacing w:line="540" w:lineRule="atLeast"/>
        <w:jc w:val="left"/>
        <w:rPr>
          <w:rFonts w:hint="default" w:ascii="Times New Roman" w:hAnsi="Times New Roman" w:eastAsia="仿宋" w:cs="Times New Roman"/>
          <w:color w:val="auto"/>
          <w:kern w:val="0"/>
          <w:szCs w:val="21"/>
          <w:lang w:bidi="ar"/>
        </w:rPr>
      </w:pPr>
    </w:p>
    <w:p w14:paraId="361C305E">
      <w:pPr>
        <w:pStyle w:val="3"/>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2" w:name="_Toc26975439"/>
      <w:bookmarkStart w:id="3" w:name="_Toc12414"/>
      <w:bookmarkStart w:id="4" w:name="_Toc5869721"/>
      <w:r>
        <w:rPr>
          <w:rFonts w:hint="default" w:ascii="Times New Roman" w:hAnsi="Times New Roman" w:eastAsia="仿宋" w:cs="Times New Roman"/>
          <w:color w:val="auto"/>
          <w:kern w:val="2"/>
          <w:sz w:val="32"/>
          <w:szCs w:val="32"/>
        </w:rPr>
        <w:t>询价须知</w:t>
      </w:r>
      <w:bookmarkEnd w:id="2"/>
      <w:bookmarkEnd w:id="3"/>
      <w:bookmarkEnd w:id="4"/>
    </w:p>
    <w:p w14:paraId="2AD4F244">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638AFA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6D8D8E27">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730AA78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0C004F59">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2AB6D9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4CAC603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4E8F6F9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49FF3E28">
            <w:pPr>
              <w:ind w:left="38"/>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permStart w:id="4" w:edGrp="everyone"/>
            <w:r>
              <w:rPr>
                <w:rFonts w:hint="eastAsia" w:ascii="Times New Roman" w:hAnsi="Times New Roman" w:eastAsia="仿宋" w:cs="Times New Roman"/>
                <w:color w:val="auto"/>
                <w:szCs w:val="21"/>
                <w:lang w:val="en-US" w:eastAsia="zh-CN"/>
              </w:rPr>
              <w:t>合江县城市开发投资（集团）有限公司</w:t>
            </w:r>
            <w:permEnd w:id="4"/>
          </w:p>
          <w:p w14:paraId="32775CA7">
            <w:pPr>
              <w:ind w:left="38"/>
              <w:jc w:val="left"/>
              <w:rPr>
                <w:rFonts w:hint="default" w:ascii="Times New Roman" w:hAnsi="Times New Roman" w:eastAsia="仿宋" w:cs="Times New Roman"/>
                <w:color w:val="auto"/>
                <w:szCs w:val="21"/>
              </w:rPr>
            </w:pPr>
            <w:r>
              <w:rPr>
                <w:rFonts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合江县符阳街道荔城大道198号</w:t>
            </w:r>
          </w:p>
        </w:tc>
      </w:tr>
      <w:tr w14:paraId="21D66C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110A141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696A2B5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59BC25AD">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szCs w:val="21"/>
                <w:lang w:val="en-US" w:eastAsia="zh-CN"/>
              </w:rPr>
              <w:t>合江县长江干流出川断面水质保障项目二期一标段监理服务</w:t>
            </w:r>
            <w:r>
              <w:rPr>
                <w:rFonts w:hint="default" w:ascii="Times New Roman" w:hAnsi="Times New Roman" w:eastAsia="仿宋" w:cs="Times New Roman"/>
                <w:color w:val="auto"/>
                <w:szCs w:val="21"/>
              </w:rPr>
              <w:t>询价采购</w:t>
            </w:r>
          </w:p>
        </w:tc>
      </w:tr>
      <w:tr w14:paraId="297BBE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1B992B1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723A6FC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1F81A94">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highlight w:val="none"/>
                <w:lang w:val="en-US" w:eastAsia="zh-CN"/>
              </w:rPr>
              <w:t>争取上级资金及自筹</w:t>
            </w:r>
            <w:r>
              <w:rPr>
                <w:rFonts w:hint="default" w:ascii="Times New Roman" w:hAnsi="Times New Roman" w:eastAsia="仿宋" w:cs="Times New Roman"/>
                <w:color w:val="auto"/>
                <w:szCs w:val="21"/>
                <w:highlight w:val="none"/>
              </w:rPr>
              <w:t>，</w:t>
            </w:r>
            <w:r>
              <w:rPr>
                <w:rFonts w:hint="default" w:ascii="Times New Roman" w:hAnsi="Times New Roman" w:eastAsia="仿宋" w:cs="Times New Roman"/>
                <w:color w:val="auto"/>
                <w:szCs w:val="21"/>
              </w:rPr>
              <w:t>已落实。</w:t>
            </w:r>
          </w:p>
        </w:tc>
      </w:tr>
      <w:tr w14:paraId="05089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7C93B23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294457D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1825109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500080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exact"/>
          <w:jc w:val="center"/>
        </w:trPr>
        <w:tc>
          <w:tcPr>
            <w:tcW w:w="567" w:type="dxa"/>
            <w:vAlign w:val="center"/>
          </w:tcPr>
          <w:p w14:paraId="17D22F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6DA8B718">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3DA6BC6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3B8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3E9BF18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5BFC275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7DC0DB2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6D03FE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25" w:hRule="exact"/>
          <w:jc w:val="center"/>
        </w:trPr>
        <w:tc>
          <w:tcPr>
            <w:tcW w:w="567" w:type="dxa"/>
            <w:vAlign w:val="center"/>
          </w:tcPr>
          <w:p w14:paraId="7E775B3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1FB4076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7018C4F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12AEFD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14A3DFA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64CF05B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65F7521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47D577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2E04B940">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C12D40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3B1880D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1B3368C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04DBD9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FF29F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4CFE93C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58B2AFB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1D67B0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157CE8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3C69B1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07E7CAD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eastAsia"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7B83D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F31284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1E2FC1B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090D53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6A1F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11" w:hRule="exact"/>
          <w:jc w:val="center"/>
        </w:trPr>
        <w:tc>
          <w:tcPr>
            <w:tcW w:w="567" w:type="dxa"/>
            <w:vAlign w:val="center"/>
          </w:tcPr>
          <w:p w14:paraId="3C5A142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785441E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77D9BC2A">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仿宋" w:hAnsi="仿宋" w:eastAsia="仿宋" w:cs="仿宋"/>
                <w:color w:val="auto"/>
                <w:sz w:val="22"/>
                <w:szCs w:val="22"/>
                <w:lang w:val="en-US" w:eastAsia="zh-CN"/>
              </w:rPr>
              <w:t>市政公用工程监理乙级及以上资质</w:t>
            </w:r>
            <w:r>
              <w:rPr>
                <w:rFonts w:hint="eastAsia" w:ascii="Times New Roman" w:hAnsi="Times New Roman" w:eastAsia="仿宋" w:cs="Times New Roman"/>
                <w:color w:val="auto"/>
                <w:szCs w:val="21"/>
                <w:lang w:val="en-US" w:eastAsia="zh-CN"/>
              </w:rPr>
              <w:t>（提供复印件盖鲜章）</w:t>
            </w:r>
          </w:p>
          <w:p w14:paraId="5581EF69">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647FC040">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rPr>
              <w:t>其他要求：</w:t>
            </w:r>
            <w:r>
              <w:rPr>
                <w:rFonts w:hint="default" w:ascii="Times New Roman" w:hAnsi="Times New Roman" w:eastAsia="仿宋" w:cs="Times New Roman"/>
                <w:color w:val="auto"/>
                <w:szCs w:val="21"/>
                <w:lang w:val="en-US" w:eastAsia="zh-CN"/>
              </w:rPr>
              <w:t>总监理工程师1名：具备全国注册监理工程师证书（专业：市政公用工程）；配备专业监理工程师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名，具有全国注册监理工程师证书或市政公用工程中级及以上职称证书和监理从业人员资格证书；配备监理员</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r>
              <w:rPr>
                <w:rFonts w:hint="eastAsia" w:ascii="Times New Roman" w:hAnsi="Times New Roman" w:eastAsia="仿宋" w:cs="Times New Roman"/>
                <w:color w:val="auto"/>
                <w:szCs w:val="21"/>
                <w:lang w:val="en-US" w:eastAsia="zh-CN"/>
              </w:rPr>
              <w:t>（提供复印件盖鲜章）</w:t>
            </w:r>
          </w:p>
        </w:tc>
      </w:tr>
      <w:tr w14:paraId="4B4C7C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F702823">
            <w:pPr>
              <w:pStyle w:val="30"/>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31FBC5D3">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7C4897E1">
            <w:pPr>
              <w:pStyle w:val="30"/>
              <w:ind w:left="38"/>
              <w:jc w:val="center"/>
              <w:rPr>
                <w:rFonts w:hint="eastAsia" w:ascii="Times New Roman" w:hAnsi="Times New Roman" w:eastAsia="仿宋" w:cs="Times New Roman"/>
                <w:color w:val="auto"/>
                <w:sz w:val="21"/>
                <w:szCs w:val="21"/>
                <w:lang w:val="zh-CN"/>
              </w:rPr>
            </w:pPr>
          </w:p>
          <w:p w14:paraId="631C3776">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2E5C0AB0">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37365B5D">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kern w:val="0"/>
                <w:szCs w:val="21"/>
                <w:lang w:val="en-US" w:eastAsia="zh-CN" w:bidi="ar"/>
              </w:rPr>
              <w:t>合</w:t>
            </w:r>
            <w:r>
              <w:rPr>
                <w:rFonts w:hint="eastAsia" w:ascii="Times New Roman" w:hAnsi="Times New Roman" w:eastAsia="仿宋" w:cs="Times New Roman"/>
                <w:color w:val="auto"/>
                <w:szCs w:val="21"/>
                <w:lang w:val="en-US" w:eastAsia="zh-CN"/>
              </w:rPr>
              <w:t>江县长江干流出川断面水质保障项目二期一标段监理服务</w:t>
            </w:r>
            <w:r>
              <w:rPr>
                <w:rFonts w:hint="default" w:ascii="Times New Roman" w:hAnsi="Times New Roman" w:eastAsia="仿宋" w:cs="Times New Roman"/>
                <w:color w:val="auto"/>
                <w:szCs w:val="21"/>
              </w:rPr>
              <w:t>询价采购</w:t>
            </w:r>
          </w:p>
        </w:tc>
      </w:tr>
      <w:tr w14:paraId="46A09A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8" w:hRule="exact"/>
          <w:jc w:val="center"/>
        </w:trPr>
        <w:tc>
          <w:tcPr>
            <w:tcW w:w="567" w:type="dxa"/>
            <w:vAlign w:val="center"/>
          </w:tcPr>
          <w:p w14:paraId="072EED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2818F5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6ADC34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default" w:ascii="Times New Roman" w:hAnsi="Times New Roman" w:cs="Times New Roman"/>
                <w:spacing w:val="-6"/>
                <w:sz w:val="24"/>
                <w:szCs w:val="24"/>
                <w:lang w:val="en-US" w:eastAsia="zh-CN"/>
              </w:rPr>
              <w:t>149520.00元</w:t>
            </w:r>
            <w:r>
              <w:rPr>
                <w:rFonts w:hint="default" w:ascii="Times New Roman" w:hAnsi="Times New Roman" w:eastAsia="仿宋" w:cs="Times New Roman"/>
                <w:color w:val="auto"/>
                <w:szCs w:val="21"/>
              </w:rPr>
              <w:t>（大写：</w:t>
            </w:r>
            <w:r>
              <w:rPr>
                <w:rFonts w:hint="eastAsia" w:ascii="Times New Roman" w:hAnsi="Times New Roman" w:eastAsia="仿宋" w:cs="Times New Roman"/>
                <w:color w:val="auto"/>
                <w:szCs w:val="21"/>
                <w:lang w:val="en-US" w:eastAsia="zh-CN"/>
              </w:rPr>
              <w:t>壹拾肆万玖仟伍佰贰拾元整</w:t>
            </w:r>
            <w:r>
              <w:rPr>
                <w:rFonts w:hint="default" w:ascii="Times New Roman" w:hAnsi="Times New Roman" w:eastAsia="仿宋" w:cs="Times New Roman"/>
                <w:color w:val="auto"/>
                <w:szCs w:val="21"/>
              </w:rPr>
              <w:t>）超过最高限价将做废标处理。</w:t>
            </w:r>
          </w:p>
        </w:tc>
      </w:tr>
      <w:tr w14:paraId="1CE05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4" w:hRule="exact"/>
          <w:jc w:val="center"/>
        </w:trPr>
        <w:tc>
          <w:tcPr>
            <w:tcW w:w="567" w:type="dxa"/>
            <w:vAlign w:val="center"/>
          </w:tcPr>
          <w:p w14:paraId="43C8679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5CF8AE6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67FE326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2422C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7" w:hRule="exact"/>
          <w:jc w:val="center"/>
        </w:trPr>
        <w:tc>
          <w:tcPr>
            <w:tcW w:w="567" w:type="dxa"/>
            <w:vAlign w:val="center"/>
          </w:tcPr>
          <w:p w14:paraId="11B6A50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6D90FF6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110D2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349997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3" w:hRule="exact"/>
          <w:jc w:val="center"/>
        </w:trPr>
        <w:tc>
          <w:tcPr>
            <w:tcW w:w="567" w:type="dxa"/>
            <w:vAlign w:val="center"/>
          </w:tcPr>
          <w:p w14:paraId="6D5EA729">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002E4093">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3E77A82C">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w:t>
            </w:r>
          </w:p>
        </w:tc>
      </w:tr>
    </w:tbl>
    <w:p w14:paraId="0DB55E3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523ADC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3E41238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6CF0BF30">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E1083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905B839">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12F2C57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62EF026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175EADD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6006FDB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6017CA6D">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0B412A9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5D7D67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5CC9EF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4118297D">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5DB1A17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60364027">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1E89F14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511397E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7BD7FC74">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0D70FA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45B4A6E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721F0FA7">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0E4FA1A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5B55139D">
      <w:pPr>
        <w:spacing w:line="336" w:lineRule="auto"/>
        <w:ind w:firstLine="420" w:firstLineChars="200"/>
        <w:rPr>
          <w:rFonts w:hint="default" w:ascii="Times New Roman" w:hAnsi="Times New Roman" w:eastAsia="仿宋" w:cs="Times New Roman"/>
          <w:color w:val="auto"/>
          <w:szCs w:val="21"/>
          <w:lang w:val="en-US" w:eastAsia="zh-CN"/>
        </w:rPr>
      </w:pPr>
      <w:permStart w:id="5" w:edGrp="everyone"/>
      <w:permEnd w:id="5"/>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中选金额的10%</w:t>
      </w:r>
    </w:p>
    <w:p w14:paraId="0CD5DFA2">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74530C0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420008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2EA6232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696F57E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45DA37D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65501EF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25C744C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79BCB5A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18B7222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74B3F25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3D00D3A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29DAC696">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140F0DD">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35BA3549">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4DDA5053">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4D0D416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678182DC">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15A20C5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38F7669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65B4E91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0E487BD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725F4CF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7F839DC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4AEF5A1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447FE5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369E36E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111EE9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381A60A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626B1AD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57A9F87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835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175C198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CF7FE5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2758F82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6846EA9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15B5E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49CA197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1A6904D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0FE3488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C86B0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641756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DA55B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42F56B1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6A59AC5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5AD576C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5DF17A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084C00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49F9B15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6E61F19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024087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3DD4917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3ABCAF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6076257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2CBBB6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1CADAA6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2315957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741981B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462EFFAF">
      <w:pPr>
        <w:spacing w:line="336" w:lineRule="auto"/>
        <w:ind w:firstLine="422" w:firstLineChars="200"/>
        <w:rPr>
          <w:rFonts w:hint="eastAsia" w:ascii="Times New Roman" w:hAnsi="Times New Roman" w:eastAsia="仿宋" w:cs="Times New Roman"/>
          <w:b/>
          <w:bCs/>
          <w:color w:val="auto"/>
          <w:szCs w:val="21"/>
          <w:lang w:val="en-US" w:eastAsia="zh-CN"/>
        </w:rPr>
      </w:pPr>
    </w:p>
    <w:p w14:paraId="00DE86D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20ECEBB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E09236B">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8174BE0">
      <w:pPr>
        <w:spacing w:line="336" w:lineRule="auto"/>
        <w:ind w:firstLine="420" w:firstLineChars="200"/>
        <w:rPr>
          <w:rFonts w:hint="eastAsia" w:ascii="Times New Roman" w:hAnsi="Times New Roman" w:eastAsia="仿宋" w:cs="Times New Roman"/>
          <w:color w:val="auto"/>
          <w:szCs w:val="21"/>
          <w:lang w:val="en-US" w:eastAsia="zh-CN"/>
        </w:rPr>
      </w:pPr>
    </w:p>
    <w:p w14:paraId="78DF4E46">
      <w:pPr>
        <w:spacing w:line="336" w:lineRule="auto"/>
        <w:ind w:firstLine="420" w:firstLineChars="200"/>
        <w:rPr>
          <w:rFonts w:hint="eastAsia" w:ascii="Times New Roman" w:hAnsi="Times New Roman" w:eastAsia="仿宋" w:cs="Times New Roman"/>
          <w:color w:val="auto"/>
          <w:szCs w:val="21"/>
          <w:lang w:val="en-US" w:eastAsia="zh-CN"/>
        </w:rPr>
      </w:pPr>
    </w:p>
    <w:p w14:paraId="40F8354C">
      <w:pPr>
        <w:spacing w:line="336" w:lineRule="auto"/>
        <w:jc w:val="both"/>
        <w:rPr>
          <w:rFonts w:hint="eastAsia" w:ascii="微软雅黑" w:hAnsi="微软雅黑" w:eastAsia="微软雅黑" w:cs="微软雅黑"/>
          <w:color w:val="auto"/>
          <w:sz w:val="24"/>
          <w:szCs w:val="24"/>
        </w:rPr>
      </w:pPr>
    </w:p>
    <w:p w14:paraId="1218E964">
      <w:pPr>
        <w:pStyle w:val="2"/>
        <w:rPr>
          <w:rFonts w:hint="eastAsia" w:ascii="微软雅黑" w:hAnsi="微软雅黑" w:eastAsia="微软雅黑" w:cs="微软雅黑"/>
          <w:color w:val="auto"/>
          <w:sz w:val="24"/>
          <w:szCs w:val="24"/>
        </w:rPr>
      </w:pPr>
    </w:p>
    <w:p w14:paraId="79871F9C">
      <w:pPr>
        <w:pStyle w:val="14"/>
        <w:rPr>
          <w:rFonts w:hint="eastAsia" w:ascii="微软雅黑" w:hAnsi="微软雅黑" w:eastAsia="微软雅黑" w:cs="微软雅黑"/>
          <w:color w:val="auto"/>
          <w:sz w:val="24"/>
          <w:szCs w:val="24"/>
        </w:rPr>
      </w:pPr>
    </w:p>
    <w:p w14:paraId="1333C2E0">
      <w:pPr>
        <w:rPr>
          <w:rFonts w:hint="eastAsia" w:ascii="微软雅黑" w:hAnsi="微软雅黑" w:eastAsia="微软雅黑" w:cs="微软雅黑"/>
          <w:color w:val="auto"/>
          <w:sz w:val="24"/>
          <w:szCs w:val="24"/>
        </w:rPr>
      </w:pPr>
    </w:p>
    <w:p w14:paraId="29ADEA26">
      <w:pPr>
        <w:pStyle w:val="2"/>
        <w:rPr>
          <w:rFonts w:hint="eastAsia"/>
          <w:color w:val="auto"/>
        </w:rPr>
      </w:pPr>
    </w:p>
    <w:p w14:paraId="36EAC51C">
      <w:pPr>
        <w:spacing w:line="336" w:lineRule="auto"/>
        <w:jc w:val="both"/>
        <w:rPr>
          <w:rFonts w:hint="eastAsia" w:ascii="微软雅黑" w:hAnsi="微软雅黑" w:eastAsia="微软雅黑" w:cs="微软雅黑"/>
          <w:color w:val="auto"/>
          <w:sz w:val="24"/>
          <w:szCs w:val="24"/>
        </w:rPr>
      </w:pPr>
    </w:p>
    <w:p w14:paraId="5573E8C4">
      <w:pPr>
        <w:spacing w:line="336" w:lineRule="auto"/>
        <w:jc w:val="center"/>
        <w:rPr>
          <w:rFonts w:hint="eastAsia" w:ascii="微软雅黑" w:hAnsi="微软雅黑" w:eastAsia="微软雅黑" w:cs="微软雅黑"/>
          <w:color w:val="auto"/>
          <w:sz w:val="24"/>
          <w:szCs w:val="24"/>
        </w:rPr>
      </w:pPr>
    </w:p>
    <w:p w14:paraId="2B7A97F8">
      <w:pPr>
        <w:spacing w:line="336" w:lineRule="auto"/>
        <w:jc w:val="center"/>
        <w:rPr>
          <w:rFonts w:hint="eastAsia" w:ascii="微软雅黑" w:hAnsi="微软雅黑" w:eastAsia="微软雅黑" w:cs="微软雅黑"/>
          <w:color w:val="auto"/>
          <w:sz w:val="24"/>
          <w:szCs w:val="24"/>
        </w:rPr>
      </w:pPr>
    </w:p>
    <w:p w14:paraId="64B1E660">
      <w:pPr>
        <w:spacing w:line="336" w:lineRule="auto"/>
        <w:jc w:val="center"/>
        <w:rPr>
          <w:rFonts w:hint="eastAsia" w:ascii="微软雅黑" w:hAnsi="微软雅黑" w:eastAsia="微软雅黑" w:cs="微软雅黑"/>
          <w:color w:val="auto"/>
          <w:sz w:val="24"/>
          <w:szCs w:val="24"/>
        </w:rPr>
      </w:pPr>
    </w:p>
    <w:p w14:paraId="4E96CC5F">
      <w:pPr>
        <w:spacing w:line="336" w:lineRule="auto"/>
        <w:jc w:val="center"/>
        <w:rPr>
          <w:rFonts w:hint="eastAsia" w:ascii="微软雅黑" w:hAnsi="微软雅黑" w:eastAsia="微软雅黑" w:cs="微软雅黑"/>
          <w:color w:val="auto"/>
          <w:sz w:val="24"/>
          <w:szCs w:val="24"/>
        </w:rPr>
      </w:pPr>
    </w:p>
    <w:p w14:paraId="58B8A83A">
      <w:pPr>
        <w:spacing w:line="336" w:lineRule="auto"/>
        <w:jc w:val="center"/>
        <w:rPr>
          <w:rFonts w:hint="eastAsia" w:ascii="微软雅黑" w:hAnsi="微软雅黑" w:eastAsia="微软雅黑" w:cs="微软雅黑"/>
          <w:color w:val="auto"/>
          <w:sz w:val="24"/>
          <w:szCs w:val="24"/>
        </w:rPr>
      </w:pPr>
    </w:p>
    <w:p w14:paraId="7F67C7A0">
      <w:pPr>
        <w:spacing w:line="336" w:lineRule="auto"/>
        <w:jc w:val="center"/>
        <w:rPr>
          <w:rFonts w:hint="eastAsia" w:ascii="微软雅黑" w:hAnsi="微软雅黑" w:eastAsia="微软雅黑" w:cs="微软雅黑"/>
          <w:color w:val="auto"/>
          <w:sz w:val="24"/>
          <w:szCs w:val="24"/>
        </w:rPr>
      </w:pPr>
    </w:p>
    <w:p w14:paraId="24FD65A8">
      <w:pPr>
        <w:spacing w:line="336" w:lineRule="auto"/>
        <w:jc w:val="center"/>
        <w:rPr>
          <w:rFonts w:hint="eastAsia" w:ascii="微软雅黑" w:hAnsi="微软雅黑" w:eastAsia="微软雅黑" w:cs="微软雅黑"/>
          <w:color w:val="auto"/>
          <w:sz w:val="24"/>
          <w:szCs w:val="24"/>
        </w:rPr>
      </w:pPr>
    </w:p>
    <w:p w14:paraId="10E57E6E">
      <w:pPr>
        <w:spacing w:line="336" w:lineRule="auto"/>
        <w:jc w:val="center"/>
        <w:rPr>
          <w:rFonts w:hint="eastAsia" w:ascii="微软雅黑" w:hAnsi="微软雅黑" w:eastAsia="微软雅黑" w:cs="微软雅黑"/>
          <w:color w:val="auto"/>
          <w:sz w:val="24"/>
          <w:szCs w:val="24"/>
        </w:rPr>
      </w:pPr>
    </w:p>
    <w:p w14:paraId="20F7F345">
      <w:pPr>
        <w:spacing w:line="336" w:lineRule="auto"/>
        <w:jc w:val="center"/>
        <w:rPr>
          <w:rFonts w:hint="eastAsia" w:ascii="微软雅黑" w:hAnsi="微软雅黑" w:eastAsia="微软雅黑" w:cs="微软雅黑"/>
          <w:color w:val="auto"/>
          <w:sz w:val="24"/>
          <w:szCs w:val="24"/>
        </w:rPr>
      </w:pPr>
    </w:p>
    <w:p w14:paraId="084079A4">
      <w:pPr>
        <w:spacing w:line="336" w:lineRule="auto"/>
        <w:jc w:val="center"/>
        <w:rPr>
          <w:rFonts w:hint="eastAsia" w:ascii="微软雅黑" w:hAnsi="微软雅黑" w:eastAsia="微软雅黑" w:cs="微软雅黑"/>
          <w:color w:val="auto"/>
          <w:sz w:val="24"/>
          <w:szCs w:val="24"/>
        </w:rPr>
      </w:pPr>
    </w:p>
    <w:p w14:paraId="1B08E72B">
      <w:pPr>
        <w:spacing w:line="336" w:lineRule="auto"/>
        <w:jc w:val="both"/>
        <w:rPr>
          <w:rFonts w:hint="eastAsia" w:ascii="微软雅黑" w:hAnsi="微软雅黑" w:eastAsia="微软雅黑" w:cs="微软雅黑"/>
          <w:color w:val="auto"/>
          <w:sz w:val="24"/>
          <w:szCs w:val="24"/>
        </w:rPr>
      </w:pPr>
    </w:p>
    <w:p w14:paraId="64072C5A">
      <w:pPr>
        <w:adjustRightInd w:val="0"/>
        <w:snapToGrid w:val="0"/>
        <w:spacing w:after="120" w:afterLines="50" w:line="520" w:lineRule="exact"/>
        <w:rPr>
          <w:rFonts w:hint="eastAsia" w:ascii="黑体" w:hAnsi="黑体" w:eastAsia="黑体" w:cs="黑体"/>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5350228E">
      <w:pPr>
        <w:adjustRightInd w:val="0"/>
        <w:snapToGrid w:val="0"/>
        <w:spacing w:after="120" w:afterLines="50" w:line="52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采购清单</w:t>
      </w:r>
    </w:p>
    <w:p w14:paraId="629EF202">
      <w:pPr>
        <w:tabs>
          <w:tab w:val="left" w:pos="1085"/>
          <w:tab w:val="center" w:pos="6979"/>
        </w:tabs>
        <w:adjustRightInd w:val="0"/>
        <w:snapToGrid w:val="0"/>
        <w:spacing w:after="120" w:afterLines="50" w:line="520" w:lineRule="exact"/>
        <w:jc w:val="left"/>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22"/>
          <w:szCs w:val="22"/>
        </w:rPr>
        <w:tab/>
      </w:r>
    </w:p>
    <w:tbl>
      <w:tblPr>
        <w:tblStyle w:val="23"/>
        <w:tblpPr w:leftFromText="180" w:rightFromText="180" w:vertAnchor="text" w:horzAnchor="margin" w:tblpY="82"/>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566"/>
        <w:gridCol w:w="4781"/>
        <w:gridCol w:w="2558"/>
        <w:gridCol w:w="2022"/>
      </w:tblGrid>
      <w:tr w14:paraId="367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3" w:type="dxa"/>
            <w:vAlign w:val="center"/>
          </w:tcPr>
          <w:p w14:paraId="62CA470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3566" w:type="dxa"/>
            <w:vAlign w:val="center"/>
          </w:tcPr>
          <w:p w14:paraId="053881A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81" w:type="dxa"/>
            <w:vAlign w:val="center"/>
          </w:tcPr>
          <w:p w14:paraId="0D814BF0">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控制价（元）</w:t>
            </w:r>
          </w:p>
        </w:tc>
        <w:tc>
          <w:tcPr>
            <w:tcW w:w="2558" w:type="dxa"/>
            <w:vAlign w:val="center"/>
          </w:tcPr>
          <w:p w14:paraId="05D460DE">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5100CF5F">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2022" w:type="dxa"/>
            <w:vAlign w:val="center"/>
          </w:tcPr>
          <w:p w14:paraId="0017943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65A0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93" w:type="dxa"/>
          </w:tcPr>
          <w:p w14:paraId="3141A46B">
            <w:pPr>
              <w:widowControl/>
              <w:jc w:val="center"/>
              <w:rPr>
                <w:rFonts w:hint="eastAsia" w:ascii="仿宋" w:hAnsi="仿宋" w:eastAsia="仿宋" w:cs="仿宋"/>
                <w:color w:val="auto"/>
                <w:sz w:val="24"/>
                <w:szCs w:val="24"/>
              </w:rPr>
            </w:pPr>
          </w:p>
          <w:p w14:paraId="26920B04">
            <w:pPr>
              <w:widowControl/>
              <w:jc w:val="center"/>
              <w:rPr>
                <w:rFonts w:hint="eastAsia" w:ascii="仿宋" w:hAnsi="仿宋" w:eastAsia="仿宋" w:cs="仿宋"/>
                <w:color w:val="auto"/>
                <w:sz w:val="24"/>
                <w:szCs w:val="24"/>
              </w:rPr>
            </w:pPr>
          </w:p>
          <w:p w14:paraId="09378817">
            <w:pPr>
              <w:widowControl/>
              <w:jc w:val="center"/>
              <w:rPr>
                <w:rFonts w:hint="eastAsia" w:ascii="仿宋" w:hAnsi="仿宋" w:eastAsia="仿宋" w:cs="仿宋"/>
                <w:color w:val="auto"/>
                <w:sz w:val="24"/>
                <w:szCs w:val="24"/>
              </w:rPr>
            </w:pPr>
          </w:p>
          <w:p w14:paraId="50F7D762">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66" w:type="dxa"/>
            <w:vAlign w:val="center"/>
          </w:tcPr>
          <w:p w14:paraId="10C10F70">
            <w:pPr>
              <w:widowControl/>
              <w:jc w:val="center"/>
              <w:rPr>
                <w:rFonts w:hint="eastAsia" w:ascii="仿宋" w:hAnsi="仿宋" w:eastAsia="仿宋" w:cs="仿宋"/>
                <w:color w:val="auto"/>
                <w:sz w:val="24"/>
                <w:szCs w:val="24"/>
              </w:rPr>
            </w:pPr>
            <w:r>
              <w:rPr>
                <w:rFonts w:hint="eastAsia" w:ascii="仿宋" w:hAnsi="仿宋" w:eastAsia="仿宋" w:cs="仿宋"/>
                <w:sz w:val="22"/>
                <w:szCs w:val="22"/>
                <w:lang w:val="en-US" w:eastAsia="zh-CN"/>
              </w:rPr>
              <w:t>合江县长江干流出川断面水质保障项目二期一标段</w:t>
            </w:r>
            <w:r>
              <w:rPr>
                <w:rFonts w:hint="eastAsia" w:ascii="Times New Roman" w:hAnsi="Times New Roman" w:eastAsia="仿宋" w:cs="Times New Roman"/>
                <w:color w:val="auto"/>
                <w:szCs w:val="21"/>
                <w:lang w:val="en-US" w:eastAsia="zh-CN"/>
              </w:rPr>
              <w:t>监理服务</w:t>
            </w:r>
          </w:p>
        </w:tc>
        <w:tc>
          <w:tcPr>
            <w:tcW w:w="4781" w:type="dxa"/>
            <w:vAlign w:val="center"/>
          </w:tcPr>
          <w:p w14:paraId="09FE6271">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snapToGrid w:val="0"/>
                <w:color w:val="000000"/>
                <w:kern w:val="0"/>
                <w:sz w:val="22"/>
                <w:szCs w:val="22"/>
                <w:lang w:val="en-US" w:eastAsia="zh-CN" w:bidi="ar-SA"/>
              </w:rPr>
              <w:t>149520.00</w:t>
            </w:r>
          </w:p>
        </w:tc>
        <w:tc>
          <w:tcPr>
            <w:tcW w:w="2558" w:type="dxa"/>
            <w:vAlign w:val="center"/>
          </w:tcPr>
          <w:p w14:paraId="3FB39293">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增值税专用发票</w:t>
            </w:r>
          </w:p>
        </w:tc>
        <w:tc>
          <w:tcPr>
            <w:tcW w:w="2022" w:type="dxa"/>
            <w:vAlign w:val="center"/>
          </w:tcPr>
          <w:p w14:paraId="1F198FA1">
            <w:pPr>
              <w:widowControl/>
              <w:jc w:val="center"/>
              <w:rPr>
                <w:rFonts w:hint="eastAsia" w:ascii="Times New Roman" w:hAnsi="Times New Roman" w:eastAsia="仿宋" w:cs="Times New Roman"/>
                <w:color w:val="auto"/>
                <w:kern w:val="0"/>
                <w:sz w:val="24"/>
                <w:szCs w:val="24"/>
                <w:u w:val="none"/>
                <w:lang w:val="en-US" w:eastAsia="zh-CN"/>
              </w:rPr>
            </w:pPr>
          </w:p>
          <w:p w14:paraId="026DA5DC">
            <w:pPr>
              <w:widowControl/>
              <w:jc w:val="center"/>
              <w:rPr>
                <w:rFonts w:hint="default" w:ascii="仿宋" w:hAnsi="仿宋" w:eastAsia="仿宋" w:cs="仿宋"/>
                <w:color w:val="auto"/>
                <w:sz w:val="24"/>
                <w:szCs w:val="24"/>
                <w:lang w:val="en-US" w:eastAsia="zh-CN"/>
              </w:rPr>
            </w:pPr>
          </w:p>
        </w:tc>
      </w:tr>
    </w:tbl>
    <w:p w14:paraId="67DF6DF5">
      <w:pPr>
        <w:widowControl/>
        <w:jc w:val="both"/>
        <w:textAlignment w:val="center"/>
        <w:rPr>
          <w:rFonts w:hint="default" w:ascii="仿宋" w:hAnsi="仿宋" w:eastAsia="仿宋" w:cs="仿宋"/>
          <w:sz w:val="22"/>
          <w:szCs w:val="22"/>
          <w:lang w:val="en-US" w:eastAsia="zh-CN"/>
        </w:rPr>
      </w:pPr>
    </w:p>
    <w:p w14:paraId="21CCCC12">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备注：</w:t>
      </w:r>
    </w:p>
    <w:p w14:paraId="0E691A3C">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1.服务类容：新建DN300-1500污水管网10.3公里，改造DN300-1500污水管网4.5公里，完善提升泵、检查井等配套设施</w:t>
      </w:r>
      <w:r>
        <w:rPr>
          <w:rFonts w:hint="eastAsia" w:ascii="仿宋" w:hAnsi="仿宋" w:eastAsia="仿宋" w:cs="仿宋"/>
          <w:sz w:val="22"/>
          <w:szCs w:val="22"/>
          <w:lang w:val="en-US" w:eastAsia="zh-CN"/>
        </w:rPr>
        <w:t>。</w:t>
      </w:r>
    </w:p>
    <w:p w14:paraId="3AF7C4B0">
      <w:pPr>
        <w:widowControl/>
        <w:ind w:firstLine="440" w:firstLineChars="200"/>
        <w:jc w:val="both"/>
        <w:textAlignment w:val="center"/>
        <w:rPr>
          <w:rFonts w:hint="default" w:ascii="仿宋" w:hAnsi="仿宋" w:eastAsia="仿宋" w:cs="仿宋"/>
          <w:sz w:val="22"/>
          <w:szCs w:val="22"/>
          <w:lang w:val="en-US" w:eastAsia="zh-CN"/>
        </w:rPr>
      </w:pPr>
      <w:r>
        <w:rPr>
          <w:rFonts w:hint="default" w:ascii="仿宋" w:hAnsi="仿宋" w:eastAsia="仿宋" w:cs="仿宋"/>
          <w:sz w:val="22"/>
          <w:szCs w:val="22"/>
          <w:lang w:val="en-US" w:eastAsia="zh-CN"/>
        </w:rPr>
        <w:t>2.资质要求：市政公用工程监理乙级及以上资质；</w:t>
      </w:r>
    </w:p>
    <w:p w14:paraId="4F0A8A98">
      <w:pPr>
        <w:widowControl/>
        <w:ind w:firstLine="440" w:firstLineChars="200"/>
        <w:jc w:val="both"/>
        <w:textAlignment w:val="center"/>
        <w:rPr>
          <w:rFonts w:hint="default" w:ascii="仿宋" w:hAnsi="仿宋" w:eastAsia="仿宋" w:cs="仿宋"/>
          <w:b/>
          <w:bCs/>
          <w:sz w:val="22"/>
          <w:szCs w:val="22"/>
          <w:lang w:val="en-US" w:eastAsia="zh-CN"/>
        </w:rPr>
      </w:pPr>
      <w:r>
        <w:rPr>
          <w:rFonts w:hint="default" w:ascii="仿宋" w:hAnsi="仿宋" w:eastAsia="仿宋" w:cs="仿宋"/>
          <w:sz w:val="22"/>
          <w:szCs w:val="22"/>
          <w:lang w:val="en-US" w:eastAsia="zh-CN"/>
        </w:rPr>
        <w:t>3.人员要求：</w:t>
      </w:r>
      <w:r>
        <w:rPr>
          <w:rFonts w:hint="default" w:ascii="Times New Roman" w:hAnsi="Times New Roman" w:eastAsia="仿宋" w:cs="Times New Roman"/>
          <w:color w:val="auto"/>
          <w:szCs w:val="21"/>
          <w:lang w:val="en-US" w:eastAsia="zh-CN"/>
        </w:rPr>
        <w:t>总监理工程师1名：具备全国注册监理工程师证书（专业：市政公用工程）；配备专业监理工程师</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名，具有全国注册监理工程师证书或市政公用工程中级及以上职称证书和监理从业人员资格证书；配备监理员</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名（具有全国注册监理工程师证书</w:t>
      </w:r>
      <w:r>
        <w:rPr>
          <w:rFonts w:hint="eastAsia" w:ascii="Times New Roman" w:hAnsi="Times New Roman" w:eastAsia="仿宋" w:cs="Times New Roman"/>
          <w:color w:val="auto"/>
          <w:szCs w:val="21"/>
          <w:lang w:val="en-US" w:eastAsia="zh-CN"/>
        </w:rPr>
        <w:t>或</w:t>
      </w:r>
      <w:r>
        <w:rPr>
          <w:rFonts w:hint="default" w:ascii="Times New Roman" w:hAnsi="Times New Roman" w:eastAsia="仿宋" w:cs="Times New Roman"/>
          <w:color w:val="auto"/>
          <w:szCs w:val="21"/>
          <w:lang w:val="en-US" w:eastAsia="zh-CN"/>
        </w:rPr>
        <w:t>监理人员从业资格证书）；</w:t>
      </w:r>
      <w:r>
        <w:rPr>
          <w:rFonts w:hint="eastAsia" w:ascii="Times New Roman" w:hAnsi="Times New Roman" w:eastAsia="仿宋" w:cs="Times New Roman"/>
          <w:color w:val="auto"/>
          <w:szCs w:val="21"/>
          <w:lang w:val="en-US" w:eastAsia="zh-CN"/>
        </w:rPr>
        <w:t>（提供复印件盖鲜章）</w:t>
      </w:r>
    </w:p>
    <w:p w14:paraId="2C98CF00">
      <w:pPr>
        <w:widowControl/>
        <w:jc w:val="center"/>
        <w:rPr>
          <w:rFonts w:hint="eastAsia" w:ascii="Times New Roman" w:hAnsi="Times New Roman" w:eastAsia="仿宋" w:cs="Times New Roman"/>
          <w:b w:val="0"/>
          <w:bCs w:val="0"/>
          <w:color w:val="auto"/>
          <w:sz w:val="28"/>
          <w:szCs w:val="28"/>
          <w:lang w:val="en-US" w:eastAsia="zh-CN"/>
        </w:rPr>
      </w:pPr>
    </w:p>
    <w:p w14:paraId="610BD4AE">
      <w:pPr>
        <w:widowControl/>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14:paraId="4BCE859E">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2F8FA0CA">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07C11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7FF59F3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0963F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7D77800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17D82D7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4B8606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44C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46ABDC4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1A26CDD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4665A42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7F05503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3E5B84D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2A1F34D8">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A7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182FF0F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7280D5DA">
            <w:pPr>
              <w:widowControl/>
              <w:jc w:val="center"/>
              <w:rPr>
                <w:rFonts w:hint="default" w:ascii="Times New Roman" w:hAnsi="Times New Roman" w:eastAsia="仿宋" w:cs="Times New Roman"/>
                <w:color w:val="auto"/>
                <w:szCs w:val="21"/>
              </w:rPr>
            </w:pPr>
          </w:p>
        </w:tc>
        <w:tc>
          <w:tcPr>
            <w:tcW w:w="1159" w:type="dxa"/>
            <w:vAlign w:val="center"/>
          </w:tcPr>
          <w:p w14:paraId="5EA89161">
            <w:pPr>
              <w:widowControl/>
              <w:jc w:val="center"/>
              <w:rPr>
                <w:rFonts w:hint="default" w:ascii="Times New Roman" w:hAnsi="Times New Roman" w:eastAsia="仿宋" w:cs="Times New Roman"/>
                <w:color w:val="auto"/>
                <w:szCs w:val="21"/>
              </w:rPr>
            </w:pPr>
          </w:p>
        </w:tc>
        <w:tc>
          <w:tcPr>
            <w:tcW w:w="1964" w:type="dxa"/>
            <w:vAlign w:val="center"/>
          </w:tcPr>
          <w:p w14:paraId="42E8CB28">
            <w:pPr>
              <w:widowControl/>
              <w:jc w:val="center"/>
              <w:rPr>
                <w:rFonts w:hint="default" w:ascii="Times New Roman" w:hAnsi="Times New Roman" w:eastAsia="仿宋" w:cs="Times New Roman"/>
                <w:color w:val="auto"/>
                <w:szCs w:val="21"/>
              </w:rPr>
            </w:pPr>
          </w:p>
        </w:tc>
        <w:tc>
          <w:tcPr>
            <w:tcW w:w="1033" w:type="dxa"/>
            <w:vAlign w:val="center"/>
          </w:tcPr>
          <w:p w14:paraId="5422CF0B">
            <w:pPr>
              <w:widowControl/>
              <w:jc w:val="center"/>
              <w:rPr>
                <w:rFonts w:hint="default" w:ascii="Times New Roman" w:hAnsi="Times New Roman" w:eastAsia="仿宋" w:cs="Times New Roman"/>
                <w:color w:val="auto"/>
                <w:szCs w:val="21"/>
              </w:rPr>
            </w:pPr>
          </w:p>
        </w:tc>
        <w:tc>
          <w:tcPr>
            <w:tcW w:w="1483" w:type="dxa"/>
            <w:vAlign w:val="center"/>
          </w:tcPr>
          <w:p w14:paraId="1771EA63">
            <w:pPr>
              <w:widowControl/>
              <w:jc w:val="center"/>
              <w:rPr>
                <w:rFonts w:hint="default" w:ascii="Times New Roman" w:hAnsi="Times New Roman" w:eastAsia="仿宋" w:cs="Times New Roman"/>
                <w:color w:val="auto"/>
                <w:szCs w:val="21"/>
              </w:rPr>
            </w:pPr>
          </w:p>
        </w:tc>
      </w:tr>
      <w:tr w14:paraId="7E2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246ED941">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A191192">
            <w:pPr>
              <w:widowControl/>
              <w:jc w:val="center"/>
              <w:rPr>
                <w:rFonts w:hint="default" w:ascii="Times New Roman" w:hAnsi="Times New Roman" w:eastAsia="仿宋" w:cs="Times New Roman"/>
                <w:color w:val="auto"/>
                <w:szCs w:val="21"/>
              </w:rPr>
            </w:pPr>
          </w:p>
        </w:tc>
        <w:tc>
          <w:tcPr>
            <w:tcW w:w="1159" w:type="dxa"/>
            <w:vAlign w:val="center"/>
          </w:tcPr>
          <w:p w14:paraId="56272E32">
            <w:pPr>
              <w:widowControl/>
              <w:jc w:val="center"/>
              <w:rPr>
                <w:rFonts w:hint="default" w:ascii="Times New Roman" w:hAnsi="Times New Roman" w:eastAsia="仿宋" w:cs="Times New Roman"/>
                <w:color w:val="auto"/>
                <w:szCs w:val="21"/>
              </w:rPr>
            </w:pPr>
          </w:p>
        </w:tc>
        <w:tc>
          <w:tcPr>
            <w:tcW w:w="1964" w:type="dxa"/>
            <w:vAlign w:val="center"/>
          </w:tcPr>
          <w:p w14:paraId="3DCE60A5">
            <w:pPr>
              <w:widowControl/>
              <w:jc w:val="center"/>
              <w:rPr>
                <w:rFonts w:hint="default" w:ascii="Times New Roman" w:hAnsi="Times New Roman" w:eastAsia="仿宋" w:cs="Times New Roman"/>
                <w:color w:val="auto"/>
                <w:szCs w:val="21"/>
              </w:rPr>
            </w:pPr>
          </w:p>
        </w:tc>
        <w:tc>
          <w:tcPr>
            <w:tcW w:w="1033" w:type="dxa"/>
            <w:vAlign w:val="center"/>
          </w:tcPr>
          <w:p w14:paraId="1A3FE038">
            <w:pPr>
              <w:widowControl/>
              <w:jc w:val="center"/>
              <w:rPr>
                <w:rFonts w:hint="default" w:ascii="Times New Roman" w:hAnsi="Times New Roman" w:eastAsia="仿宋" w:cs="Times New Roman"/>
                <w:color w:val="auto"/>
                <w:szCs w:val="21"/>
              </w:rPr>
            </w:pPr>
          </w:p>
        </w:tc>
        <w:tc>
          <w:tcPr>
            <w:tcW w:w="1483" w:type="dxa"/>
            <w:vAlign w:val="center"/>
          </w:tcPr>
          <w:p w14:paraId="5B00CF9A">
            <w:pPr>
              <w:widowControl/>
              <w:jc w:val="center"/>
              <w:rPr>
                <w:rFonts w:hint="default" w:ascii="Times New Roman" w:hAnsi="Times New Roman" w:eastAsia="仿宋" w:cs="Times New Roman"/>
                <w:color w:val="auto"/>
                <w:szCs w:val="21"/>
              </w:rPr>
            </w:pPr>
          </w:p>
        </w:tc>
      </w:tr>
      <w:tr w14:paraId="7AD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3A3DC4F7">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4DA62185">
            <w:pPr>
              <w:widowControl/>
              <w:jc w:val="center"/>
              <w:rPr>
                <w:rFonts w:hint="default" w:ascii="Times New Roman" w:hAnsi="Times New Roman" w:eastAsia="仿宋" w:cs="Times New Roman"/>
                <w:color w:val="auto"/>
                <w:szCs w:val="21"/>
              </w:rPr>
            </w:pPr>
          </w:p>
        </w:tc>
        <w:tc>
          <w:tcPr>
            <w:tcW w:w="1159" w:type="dxa"/>
            <w:vAlign w:val="center"/>
          </w:tcPr>
          <w:p w14:paraId="4BD208C1">
            <w:pPr>
              <w:widowControl/>
              <w:jc w:val="center"/>
              <w:rPr>
                <w:rFonts w:hint="default" w:ascii="Times New Roman" w:hAnsi="Times New Roman" w:eastAsia="仿宋" w:cs="Times New Roman"/>
                <w:color w:val="auto"/>
                <w:szCs w:val="21"/>
              </w:rPr>
            </w:pPr>
          </w:p>
        </w:tc>
        <w:tc>
          <w:tcPr>
            <w:tcW w:w="1964" w:type="dxa"/>
            <w:vAlign w:val="center"/>
          </w:tcPr>
          <w:p w14:paraId="1F5E38E4">
            <w:pPr>
              <w:widowControl/>
              <w:jc w:val="center"/>
              <w:rPr>
                <w:rFonts w:hint="default" w:ascii="Times New Roman" w:hAnsi="Times New Roman" w:eastAsia="仿宋" w:cs="Times New Roman"/>
                <w:color w:val="auto"/>
                <w:szCs w:val="21"/>
              </w:rPr>
            </w:pPr>
          </w:p>
        </w:tc>
        <w:tc>
          <w:tcPr>
            <w:tcW w:w="1033" w:type="dxa"/>
            <w:vAlign w:val="center"/>
          </w:tcPr>
          <w:p w14:paraId="1D6F24B0">
            <w:pPr>
              <w:widowControl/>
              <w:jc w:val="center"/>
              <w:rPr>
                <w:rFonts w:hint="default" w:ascii="Times New Roman" w:hAnsi="Times New Roman" w:eastAsia="仿宋" w:cs="Times New Roman"/>
                <w:color w:val="auto"/>
                <w:szCs w:val="21"/>
              </w:rPr>
            </w:pPr>
          </w:p>
        </w:tc>
        <w:tc>
          <w:tcPr>
            <w:tcW w:w="1483" w:type="dxa"/>
            <w:vAlign w:val="center"/>
          </w:tcPr>
          <w:p w14:paraId="1A1F0524">
            <w:pPr>
              <w:widowControl/>
              <w:jc w:val="center"/>
              <w:rPr>
                <w:rFonts w:hint="default" w:ascii="Times New Roman" w:hAnsi="Times New Roman" w:eastAsia="仿宋" w:cs="Times New Roman"/>
                <w:color w:val="auto"/>
                <w:szCs w:val="21"/>
              </w:rPr>
            </w:pPr>
          </w:p>
        </w:tc>
      </w:tr>
      <w:tr w14:paraId="688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14567E7C">
            <w:pPr>
              <w:widowControl/>
              <w:jc w:val="center"/>
              <w:rPr>
                <w:rFonts w:hint="default" w:ascii="Times New Roman" w:hAnsi="Times New Roman" w:eastAsia="仿宋" w:cs="Times New Roman"/>
                <w:color w:val="auto"/>
                <w:szCs w:val="21"/>
              </w:rPr>
            </w:pPr>
          </w:p>
        </w:tc>
        <w:tc>
          <w:tcPr>
            <w:tcW w:w="2366" w:type="dxa"/>
            <w:vAlign w:val="center"/>
          </w:tcPr>
          <w:p w14:paraId="6532967A">
            <w:pPr>
              <w:widowControl/>
              <w:jc w:val="center"/>
              <w:rPr>
                <w:rFonts w:hint="default" w:ascii="Times New Roman" w:hAnsi="Times New Roman" w:eastAsia="仿宋" w:cs="Times New Roman"/>
                <w:color w:val="auto"/>
                <w:szCs w:val="21"/>
              </w:rPr>
            </w:pPr>
          </w:p>
        </w:tc>
        <w:tc>
          <w:tcPr>
            <w:tcW w:w="1159" w:type="dxa"/>
            <w:vAlign w:val="center"/>
          </w:tcPr>
          <w:p w14:paraId="0E8D5426">
            <w:pPr>
              <w:widowControl/>
              <w:jc w:val="center"/>
              <w:rPr>
                <w:rFonts w:hint="default" w:ascii="Times New Roman" w:hAnsi="Times New Roman" w:eastAsia="仿宋" w:cs="Times New Roman"/>
                <w:color w:val="auto"/>
                <w:szCs w:val="21"/>
              </w:rPr>
            </w:pPr>
          </w:p>
        </w:tc>
        <w:tc>
          <w:tcPr>
            <w:tcW w:w="1964" w:type="dxa"/>
            <w:vAlign w:val="center"/>
          </w:tcPr>
          <w:p w14:paraId="6460F264">
            <w:pPr>
              <w:widowControl/>
              <w:jc w:val="center"/>
              <w:rPr>
                <w:rFonts w:hint="default" w:ascii="Times New Roman" w:hAnsi="Times New Roman" w:eastAsia="仿宋" w:cs="Times New Roman"/>
                <w:color w:val="auto"/>
                <w:szCs w:val="21"/>
              </w:rPr>
            </w:pPr>
          </w:p>
        </w:tc>
        <w:tc>
          <w:tcPr>
            <w:tcW w:w="1033" w:type="dxa"/>
            <w:vAlign w:val="center"/>
          </w:tcPr>
          <w:p w14:paraId="77029098">
            <w:pPr>
              <w:widowControl/>
              <w:jc w:val="center"/>
              <w:rPr>
                <w:rFonts w:hint="default" w:ascii="Times New Roman" w:hAnsi="Times New Roman" w:eastAsia="仿宋" w:cs="Times New Roman"/>
                <w:color w:val="auto"/>
                <w:szCs w:val="21"/>
              </w:rPr>
            </w:pPr>
          </w:p>
        </w:tc>
        <w:tc>
          <w:tcPr>
            <w:tcW w:w="1483" w:type="dxa"/>
            <w:vAlign w:val="center"/>
          </w:tcPr>
          <w:p w14:paraId="600CDEAA">
            <w:pPr>
              <w:widowControl/>
              <w:jc w:val="center"/>
              <w:rPr>
                <w:rFonts w:hint="default" w:ascii="Times New Roman" w:hAnsi="Times New Roman" w:eastAsia="仿宋" w:cs="Times New Roman"/>
                <w:color w:val="auto"/>
                <w:szCs w:val="21"/>
              </w:rPr>
            </w:pPr>
          </w:p>
        </w:tc>
      </w:tr>
      <w:tr w14:paraId="571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372C6DD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5F3348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129DAB3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631A65FF">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137874D8">
      <w:pPr>
        <w:rPr>
          <w:color w:val="auto"/>
        </w:rPr>
      </w:pPr>
    </w:p>
    <w:p w14:paraId="1B8E0DEA">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5C1A4D7">
      <w:pPr>
        <w:pStyle w:val="67"/>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微软雅黑" w:cs="Times New Roman"/>
          <w:bCs/>
          <w:color w:val="auto"/>
          <w:sz w:val="24"/>
          <w:szCs w:val="24"/>
          <w:u w:val="single"/>
          <w:lang w:val="en-US" w:eastAsia="zh-CN"/>
        </w:rPr>
      </w:pPr>
      <w:r>
        <w:rPr>
          <w:rFonts w:hint="eastAsia" w:ascii="Times New Roman" w:hAnsi="Times New Roman" w:eastAsia="微软雅黑" w:cs="Times New Roman"/>
          <w:bCs/>
          <w:color w:val="auto"/>
          <w:sz w:val="24"/>
          <w:szCs w:val="24"/>
          <w:u w:val="single"/>
          <w:lang w:val="en-US" w:eastAsia="zh-CN"/>
        </w:rPr>
        <w:t xml:space="preserve">                             </w:t>
      </w:r>
    </w:p>
    <w:p w14:paraId="66A607A0">
      <w:pPr>
        <w:tabs>
          <w:tab w:val="left" w:pos="2730"/>
        </w:tabs>
        <w:spacing w:line="360" w:lineRule="auto"/>
        <w:jc w:val="center"/>
        <w:rPr>
          <w:rFonts w:ascii="黑体" w:hAnsi="黑体" w:eastAsia="黑体"/>
          <w:color w:val="auto"/>
          <w:sz w:val="52"/>
          <w:szCs w:val="52"/>
        </w:rPr>
      </w:pPr>
      <w:permStart w:id="6" w:edGrp="everyone"/>
      <w:r>
        <w:rPr>
          <w:rFonts w:hint="eastAsia" w:ascii="黑体" w:hAnsi="黑体" w:eastAsia="黑体" w:cs="黑体"/>
          <w:color w:val="auto"/>
          <w:sz w:val="52"/>
          <w:szCs w:val="52"/>
        </w:rPr>
        <w:t>建设工程监理合同</w:t>
      </w:r>
    </w:p>
    <w:p w14:paraId="55533037">
      <w:pPr>
        <w:spacing w:line="360" w:lineRule="auto"/>
        <w:jc w:val="center"/>
        <w:rPr>
          <w:rFonts w:ascii="黑体" w:hAnsi="黑体" w:eastAsia="黑体" w:cs="黑体"/>
          <w:color w:val="auto"/>
          <w:sz w:val="44"/>
          <w:szCs w:val="44"/>
        </w:rPr>
      </w:pPr>
    </w:p>
    <w:p w14:paraId="54BDDABF">
      <w:pPr>
        <w:spacing w:line="360" w:lineRule="auto"/>
        <w:jc w:val="center"/>
        <w:rPr>
          <w:rFonts w:ascii="黑体" w:hAnsi="黑体" w:eastAsia="黑体"/>
          <w:color w:val="auto"/>
          <w:sz w:val="48"/>
          <w:szCs w:val="48"/>
        </w:rPr>
      </w:pPr>
    </w:p>
    <w:p w14:paraId="79284043">
      <w:pPr>
        <w:spacing w:line="360" w:lineRule="auto"/>
        <w:jc w:val="center"/>
        <w:rPr>
          <w:rFonts w:ascii="黑体" w:hAnsi="黑体" w:eastAsia="黑体"/>
          <w:color w:val="auto"/>
          <w:sz w:val="24"/>
          <w:szCs w:val="24"/>
        </w:rPr>
      </w:pPr>
    </w:p>
    <w:p w14:paraId="3581CD0F">
      <w:pPr>
        <w:spacing w:line="360" w:lineRule="auto"/>
        <w:jc w:val="center"/>
        <w:rPr>
          <w:rFonts w:ascii="黑体" w:hAnsi="黑体" w:eastAsia="黑体"/>
          <w:color w:val="auto"/>
          <w:sz w:val="24"/>
          <w:szCs w:val="24"/>
        </w:rPr>
      </w:pPr>
    </w:p>
    <w:p w14:paraId="541DF929">
      <w:pPr>
        <w:spacing w:line="360" w:lineRule="auto"/>
        <w:jc w:val="center"/>
        <w:rPr>
          <w:rFonts w:ascii="黑体" w:hAnsi="黑体" w:eastAsia="黑体"/>
          <w:color w:val="auto"/>
          <w:sz w:val="24"/>
          <w:szCs w:val="24"/>
        </w:rPr>
      </w:pPr>
    </w:p>
    <w:p w14:paraId="65D740D4">
      <w:pPr>
        <w:spacing w:line="360" w:lineRule="auto"/>
        <w:jc w:val="center"/>
        <w:rPr>
          <w:rFonts w:ascii="黑体" w:hAnsi="黑体" w:eastAsia="黑体"/>
          <w:color w:val="auto"/>
          <w:sz w:val="24"/>
          <w:szCs w:val="24"/>
        </w:rPr>
      </w:pPr>
    </w:p>
    <w:p w14:paraId="556F0242">
      <w:pPr>
        <w:spacing w:line="360" w:lineRule="auto"/>
        <w:rPr>
          <w:rFonts w:ascii="黑体" w:hAnsi="黑体" w:eastAsia="黑体"/>
          <w:color w:val="auto"/>
          <w:sz w:val="24"/>
          <w:szCs w:val="24"/>
        </w:rPr>
      </w:pPr>
    </w:p>
    <w:p w14:paraId="64B63C93">
      <w:pPr>
        <w:spacing w:line="360" w:lineRule="auto"/>
        <w:rPr>
          <w:rFonts w:ascii="黑体" w:hAnsi="黑体" w:eastAsia="黑体"/>
          <w:color w:val="auto"/>
          <w:sz w:val="24"/>
          <w:szCs w:val="24"/>
        </w:rPr>
      </w:pPr>
    </w:p>
    <w:p w14:paraId="125F8916">
      <w:pPr>
        <w:spacing w:line="360" w:lineRule="auto"/>
        <w:rPr>
          <w:rFonts w:ascii="黑体" w:hAnsi="黑体" w:eastAsia="黑体"/>
          <w:color w:val="auto"/>
          <w:sz w:val="24"/>
          <w:szCs w:val="24"/>
        </w:rPr>
      </w:pPr>
    </w:p>
    <w:p w14:paraId="34328279">
      <w:pPr>
        <w:spacing w:line="360" w:lineRule="auto"/>
        <w:jc w:val="center"/>
        <w:rPr>
          <w:rFonts w:ascii="黑体" w:hAnsi="黑体" w:eastAsia="黑体"/>
          <w:color w:val="auto"/>
        </w:rPr>
      </w:pPr>
      <w:r>
        <w:rPr>
          <w:rFonts w:hint="eastAsia" w:ascii="黑体" w:hAnsi="黑体" w:eastAsia="黑体" w:cs="黑体"/>
          <w:color w:val="auto"/>
          <w:sz w:val="32"/>
          <w:szCs w:val="32"/>
        </w:rPr>
        <w:t>住房和城乡建设部</w:t>
      </w:r>
    </w:p>
    <w:p w14:paraId="49B7C94A">
      <w:pPr>
        <w:spacing w:line="360" w:lineRule="auto"/>
        <w:jc w:val="center"/>
        <w:rPr>
          <w:rFonts w:ascii="黑体" w:hAnsi="黑体" w:eastAsia="黑体"/>
          <w:color w:val="auto"/>
          <w:sz w:val="32"/>
          <w:szCs w:val="32"/>
        </w:rPr>
      </w:pPr>
      <w:r>
        <w:rPr>
          <w:rFonts w:hint="eastAsia" w:ascii="黑体" w:hAnsi="黑体" w:eastAsia="黑体" w:cs="黑体"/>
          <w:color w:val="auto"/>
          <w:sz w:val="32"/>
          <w:szCs w:val="32"/>
        </w:rPr>
        <w:t>制定</w:t>
      </w:r>
    </w:p>
    <w:p w14:paraId="307309A5">
      <w:pPr>
        <w:spacing w:line="360" w:lineRule="auto"/>
        <w:jc w:val="center"/>
        <w:rPr>
          <w:rFonts w:ascii="黑体" w:hAnsi="黑体" w:eastAsia="黑体"/>
          <w:color w:val="auto"/>
        </w:rPr>
      </w:pPr>
      <w:r>
        <w:rPr>
          <w:rFonts w:hint="eastAsia" w:ascii="黑体" w:hAnsi="黑体" w:eastAsia="黑体" w:cs="黑体"/>
          <w:color w:val="auto"/>
          <w:sz w:val="32"/>
          <w:szCs w:val="32"/>
        </w:rPr>
        <w:t>国家工商行政管理总局</w:t>
      </w:r>
    </w:p>
    <w:p w14:paraId="683F3777">
      <w:pPr>
        <w:tabs>
          <w:tab w:val="left" w:pos="3120"/>
        </w:tabs>
        <w:spacing w:line="360" w:lineRule="auto"/>
        <w:ind w:right="-334" w:rightChars="-159"/>
        <w:jc w:val="both"/>
        <w:rPr>
          <w:rFonts w:hint="eastAsia" w:ascii="黑体" w:hAnsi="黑体" w:eastAsia="黑体"/>
          <w:bCs/>
          <w:color w:val="auto"/>
          <w:sz w:val="32"/>
          <w:szCs w:val="32"/>
        </w:rPr>
      </w:pPr>
    </w:p>
    <w:p w14:paraId="16FA6664">
      <w:pPr>
        <w:pStyle w:val="2"/>
        <w:rPr>
          <w:rFonts w:hint="eastAsia" w:ascii="黑体" w:hAnsi="黑体" w:eastAsia="黑体"/>
          <w:bCs/>
          <w:color w:val="auto"/>
          <w:sz w:val="32"/>
          <w:szCs w:val="32"/>
        </w:rPr>
      </w:pPr>
    </w:p>
    <w:p w14:paraId="3016922B">
      <w:pPr>
        <w:rPr>
          <w:rFonts w:hint="eastAsia" w:ascii="黑体" w:hAnsi="黑体" w:eastAsia="黑体"/>
          <w:bCs/>
          <w:color w:val="auto"/>
          <w:sz w:val="32"/>
          <w:szCs w:val="32"/>
        </w:rPr>
      </w:pPr>
    </w:p>
    <w:p w14:paraId="3ADC58D9">
      <w:pPr>
        <w:pStyle w:val="2"/>
        <w:rPr>
          <w:rFonts w:hint="eastAsia" w:ascii="黑体" w:hAnsi="黑体" w:eastAsia="黑体"/>
          <w:bCs/>
          <w:color w:val="auto"/>
          <w:sz w:val="32"/>
          <w:szCs w:val="32"/>
        </w:rPr>
      </w:pPr>
    </w:p>
    <w:p w14:paraId="3C692317">
      <w:pPr>
        <w:rPr>
          <w:rFonts w:hint="eastAsia" w:ascii="黑体" w:hAnsi="黑体" w:eastAsia="黑体"/>
          <w:bCs/>
          <w:color w:val="auto"/>
          <w:sz w:val="32"/>
          <w:szCs w:val="32"/>
        </w:rPr>
      </w:pPr>
    </w:p>
    <w:p w14:paraId="49E4FC3C">
      <w:pPr>
        <w:pStyle w:val="2"/>
        <w:rPr>
          <w:rFonts w:hint="eastAsia" w:ascii="黑体" w:hAnsi="黑体" w:eastAsia="黑体"/>
          <w:bCs/>
          <w:color w:val="auto"/>
          <w:sz w:val="32"/>
          <w:szCs w:val="32"/>
        </w:rPr>
      </w:pPr>
    </w:p>
    <w:p w14:paraId="12FC3372">
      <w:pPr>
        <w:rPr>
          <w:rFonts w:hint="eastAsia" w:ascii="黑体" w:hAnsi="黑体" w:eastAsia="黑体"/>
          <w:bCs/>
          <w:color w:val="auto"/>
          <w:sz w:val="32"/>
          <w:szCs w:val="32"/>
        </w:rPr>
      </w:pPr>
    </w:p>
    <w:p w14:paraId="5B3427A3">
      <w:pPr>
        <w:pStyle w:val="2"/>
        <w:rPr>
          <w:rFonts w:hint="eastAsia" w:ascii="黑体" w:hAnsi="黑体" w:eastAsia="黑体"/>
          <w:bCs/>
          <w:color w:val="auto"/>
          <w:sz w:val="32"/>
          <w:szCs w:val="32"/>
        </w:rPr>
      </w:pPr>
    </w:p>
    <w:p w14:paraId="46BD3DD0">
      <w:pPr>
        <w:rPr>
          <w:rFonts w:hint="eastAsia" w:ascii="黑体" w:hAnsi="黑体" w:eastAsia="黑体"/>
          <w:bCs/>
          <w:color w:val="auto"/>
          <w:sz w:val="32"/>
          <w:szCs w:val="32"/>
        </w:rPr>
      </w:pPr>
    </w:p>
    <w:p w14:paraId="58D7EBB9">
      <w:pPr>
        <w:pStyle w:val="2"/>
        <w:rPr>
          <w:rFonts w:hint="eastAsia" w:ascii="黑体" w:hAnsi="黑体" w:eastAsia="黑体"/>
          <w:bCs/>
          <w:color w:val="auto"/>
          <w:sz w:val="32"/>
          <w:szCs w:val="32"/>
        </w:rPr>
      </w:pPr>
    </w:p>
    <w:p w14:paraId="327769A7">
      <w:pPr>
        <w:rPr>
          <w:rFonts w:hint="eastAsia"/>
        </w:rPr>
      </w:pPr>
    </w:p>
    <w:p w14:paraId="13AE73C6">
      <w:pPr>
        <w:rPr>
          <w:rFonts w:hint="eastAsia" w:ascii="黑体" w:hAnsi="黑体" w:eastAsia="黑体"/>
          <w:bCs/>
          <w:color w:val="auto"/>
          <w:sz w:val="32"/>
          <w:szCs w:val="32"/>
        </w:rPr>
      </w:pPr>
    </w:p>
    <w:p w14:paraId="10F0957D">
      <w:pPr>
        <w:pStyle w:val="2"/>
        <w:rPr>
          <w:rFonts w:hint="eastAsia"/>
        </w:rPr>
      </w:pPr>
    </w:p>
    <w:p w14:paraId="07F37149">
      <w:pPr>
        <w:tabs>
          <w:tab w:val="left" w:pos="3120"/>
        </w:tabs>
        <w:spacing w:line="360" w:lineRule="auto"/>
        <w:ind w:left="-282" w:leftChars="-135" w:right="-334" w:rightChars="-159" w:hanging="1"/>
        <w:jc w:val="center"/>
        <w:rPr>
          <w:rFonts w:ascii="宋体" w:hAnsi="宋体"/>
          <w:color w:val="auto"/>
          <w:sz w:val="21"/>
          <w:szCs w:val="21"/>
        </w:rPr>
      </w:pPr>
      <w:r>
        <w:rPr>
          <w:rFonts w:hint="eastAsia" w:ascii="黑体" w:hAnsi="黑体" w:eastAsia="黑体"/>
          <w:bCs/>
          <w:color w:val="auto"/>
          <w:sz w:val="32"/>
          <w:szCs w:val="32"/>
        </w:rPr>
        <w:t>第一部分  协议书</w:t>
      </w:r>
    </w:p>
    <w:p w14:paraId="52A68DB3">
      <w:pPr>
        <w:keepNext w:val="0"/>
        <w:keepLines w:val="0"/>
        <w:widowControl/>
        <w:suppressLineNumbers w:val="0"/>
        <w:jc w:val="left"/>
        <w:rPr>
          <w:rFonts w:hint="default" w:ascii="宋体" w:hAnsi="宋体"/>
          <w:color w:val="auto"/>
          <w:sz w:val="21"/>
          <w:szCs w:val="21"/>
          <w:u w:val="single"/>
          <w:lang w:val="en-US" w:eastAsia="zh-CN"/>
        </w:rPr>
      </w:pPr>
      <w:r>
        <w:rPr>
          <w:rFonts w:hint="eastAsia" w:ascii="宋体" w:hAnsi="宋体"/>
          <w:color w:val="auto"/>
          <w:sz w:val="21"/>
          <w:szCs w:val="21"/>
        </w:rPr>
        <w:t>委托人（全称）：</w:t>
      </w:r>
      <w:r>
        <w:rPr>
          <w:rFonts w:ascii="宋体" w:hAnsi="宋体" w:eastAsia="宋体" w:cs="宋体"/>
          <w:color w:val="000000"/>
          <w:kern w:val="0"/>
          <w:sz w:val="21"/>
          <w:szCs w:val="21"/>
          <w:u w:val="single"/>
          <w:lang w:val="en-US" w:eastAsia="zh-CN" w:bidi="ar"/>
        </w:rPr>
        <w:t>合江县城市开发投资（集团）有限公</w:t>
      </w:r>
      <w:r>
        <w:rPr>
          <w:rFonts w:hint="eastAsia" w:ascii="宋体" w:hAnsi="宋体" w:eastAsia="宋体" w:cs="宋体"/>
          <w:color w:val="000000"/>
          <w:kern w:val="0"/>
          <w:sz w:val="21"/>
          <w:szCs w:val="21"/>
          <w:u w:val="single"/>
          <w:lang w:val="en-US" w:eastAsia="zh-CN" w:bidi="ar"/>
        </w:rPr>
        <w:t>司</w:t>
      </w:r>
    </w:p>
    <w:p w14:paraId="68CCEAF8">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hint="default" w:ascii="宋体" w:hAnsi="宋体" w:eastAsiaTheme="minorEastAsia"/>
          <w:color w:val="auto"/>
          <w:sz w:val="21"/>
          <w:szCs w:val="21"/>
          <w:u w:val="single"/>
          <w:lang w:val="en-US" w:eastAsia="zh-CN"/>
        </w:rPr>
      </w:pPr>
      <w:r>
        <w:rPr>
          <w:rFonts w:hint="eastAsia" w:ascii="宋体" w:hAnsi="宋体"/>
          <w:color w:val="auto"/>
          <w:sz w:val="21"/>
          <w:szCs w:val="21"/>
        </w:rPr>
        <w:t>监理人（全称）：</w:t>
      </w:r>
      <w:r>
        <w:rPr>
          <w:rFonts w:hint="eastAsia" w:ascii="宋体" w:hAnsi="宋体"/>
          <w:color w:val="auto"/>
          <w:sz w:val="21"/>
          <w:szCs w:val="21"/>
          <w:u w:val="single"/>
          <w:lang w:val="en-US" w:eastAsia="zh-CN"/>
        </w:rPr>
        <w:t xml:space="preserve">                                  </w:t>
      </w:r>
    </w:p>
    <w:p w14:paraId="75C80192">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u w:val="single"/>
        </w:rPr>
      </w:pPr>
      <w:r>
        <w:rPr>
          <w:rFonts w:hint="eastAsia" w:ascii="宋体" w:hAnsi="宋体"/>
          <w:color w:val="auto"/>
          <w:sz w:val="21"/>
          <w:szCs w:val="21"/>
        </w:rPr>
        <w:t>根据《中华人民共和国</w:t>
      </w:r>
      <w:r>
        <w:rPr>
          <w:rFonts w:hint="eastAsia" w:ascii="宋体" w:hAnsi="宋体"/>
          <w:color w:val="auto"/>
          <w:sz w:val="21"/>
          <w:szCs w:val="21"/>
          <w:lang w:eastAsia="zh-CN"/>
        </w:rPr>
        <w:t>民法典</w:t>
      </w:r>
      <w:r>
        <w:rPr>
          <w:rFonts w:hint="eastAsia" w:ascii="宋体" w:hAnsi="宋体"/>
          <w:color w:val="auto"/>
          <w:sz w:val="21"/>
          <w:szCs w:val="21"/>
        </w:rPr>
        <w:t>》、《中华人民共和国建筑法》及其他有关法律、法规，遵循平等、自愿、公平和诚信的原则，双方就下述工程委托监理与相关服务事项协商一致，订立本合同。</w:t>
      </w:r>
    </w:p>
    <w:p w14:paraId="1F4169CB">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一、工程概况</w:t>
      </w:r>
    </w:p>
    <w:p w14:paraId="74F12E35">
      <w:pPr>
        <w:keepNext w:val="0"/>
        <w:keepLines w:val="0"/>
        <w:widowControl/>
        <w:suppressLineNumbers w:val="0"/>
        <w:ind w:firstLine="420" w:firstLineChars="200"/>
        <w:jc w:val="left"/>
        <w:rPr>
          <w:rFonts w:hint="default" w:ascii="宋体" w:hAnsi="宋体" w:eastAsiaTheme="minorEastAsia"/>
          <w:color w:val="auto"/>
          <w:sz w:val="21"/>
          <w:szCs w:val="21"/>
          <w:u w:val="single"/>
          <w:lang w:val="en-US" w:eastAsia="zh-CN"/>
        </w:rPr>
      </w:pPr>
      <w:r>
        <w:rPr>
          <w:rFonts w:hint="eastAsia" w:ascii="宋体" w:hAnsi="宋体"/>
          <w:color w:val="auto"/>
          <w:sz w:val="21"/>
          <w:szCs w:val="21"/>
        </w:rPr>
        <w:t>1. 工程名称：</w:t>
      </w:r>
      <w:r>
        <w:rPr>
          <w:rFonts w:hint="eastAsia" w:ascii="宋体" w:hAnsi="宋体"/>
          <w:color w:val="auto"/>
          <w:sz w:val="21"/>
          <w:szCs w:val="21"/>
          <w:u w:val="single"/>
          <w:lang w:val="en-US" w:eastAsia="zh-CN"/>
        </w:rPr>
        <w:t xml:space="preserve">                                             </w:t>
      </w:r>
    </w:p>
    <w:p w14:paraId="54E9439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工程地点：</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lang w:eastAsia="zh-CN"/>
        </w:rPr>
        <w:t xml:space="preserve"> </w:t>
      </w:r>
      <w:r>
        <w:rPr>
          <w:rFonts w:hint="eastAsia" w:ascii="宋体" w:hAnsi="宋体"/>
          <w:color w:val="auto"/>
          <w:sz w:val="21"/>
          <w:szCs w:val="21"/>
        </w:rPr>
        <w:t>；</w:t>
      </w:r>
    </w:p>
    <w:p w14:paraId="7EDF715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hint="eastAsia" w:ascii="宋体" w:hAnsi="宋体" w:eastAsiaTheme="minorEastAsia"/>
          <w:color w:val="auto"/>
          <w:sz w:val="21"/>
          <w:szCs w:val="21"/>
          <w:u w:val="none"/>
          <w:lang w:val="en-US" w:eastAsia="zh-CN"/>
        </w:rPr>
      </w:pPr>
      <w:r>
        <w:rPr>
          <w:rFonts w:hint="eastAsia" w:ascii="宋体" w:hAnsi="宋体"/>
          <w:color w:val="auto"/>
          <w:sz w:val="21"/>
          <w:szCs w:val="21"/>
        </w:rPr>
        <w:t>3. 工程规模：</w:t>
      </w:r>
      <w:r>
        <w:rPr>
          <w:rFonts w:hint="eastAsia" w:ascii="宋体" w:hAnsi="宋体"/>
          <w:color w:val="auto"/>
          <w:sz w:val="21"/>
          <w:szCs w:val="21"/>
          <w:u w:val="single"/>
          <w:lang w:val="en-US" w:eastAsia="zh-CN"/>
        </w:rPr>
        <w:t xml:space="preserve">                                         </w:t>
      </w:r>
      <w:r>
        <w:rPr>
          <w:rFonts w:hint="eastAsia" w:ascii="宋体" w:hAnsi="宋体"/>
          <w:color w:val="auto"/>
          <w:sz w:val="21"/>
          <w:szCs w:val="21"/>
          <w:u w:val="none"/>
          <w:lang w:eastAsia="zh-CN"/>
        </w:rPr>
        <w:t>；</w:t>
      </w:r>
    </w:p>
    <w:p w14:paraId="6A4770D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rPr>
          <w:rFonts w:ascii="宋体" w:hAnsi="宋体"/>
          <w:color w:val="auto"/>
          <w:sz w:val="21"/>
          <w:szCs w:val="21"/>
        </w:rPr>
      </w:pPr>
      <w:r>
        <w:rPr>
          <w:rFonts w:hint="eastAsia" w:ascii="宋体" w:hAnsi="宋体"/>
          <w:color w:val="auto"/>
          <w:sz w:val="21"/>
          <w:szCs w:val="21"/>
        </w:rPr>
        <w:t>4. 工程</w:t>
      </w:r>
      <w:r>
        <w:rPr>
          <w:rFonts w:hint="eastAsia" w:ascii="宋体" w:hAnsi="宋体"/>
          <w:color w:val="auto"/>
          <w:kern w:val="0"/>
          <w:sz w:val="21"/>
          <w:szCs w:val="21"/>
        </w:rPr>
        <w:t>概算投资</w:t>
      </w:r>
      <w:r>
        <w:rPr>
          <w:rFonts w:hint="eastAsia" w:ascii="宋体" w:hAnsi="宋体" w:cs="宋体"/>
          <w:color w:val="auto"/>
          <w:kern w:val="0"/>
          <w:sz w:val="21"/>
          <w:szCs w:val="21"/>
        </w:rPr>
        <w:t>额或建筑安装工程费</w:t>
      </w:r>
      <w:r>
        <w:rPr>
          <w:rFonts w:hint="eastAsia" w:ascii="宋体" w:hAnsi="宋体"/>
          <w:color w:val="auto"/>
          <w:sz w:val="21"/>
          <w:szCs w:val="21"/>
        </w:rPr>
        <w:t>：</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56EEAEE7">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二、词语限定</w:t>
      </w:r>
    </w:p>
    <w:p w14:paraId="0734DBD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协议书中相关词语的含义与通用条件中的定义与解释相同。</w:t>
      </w:r>
    </w:p>
    <w:p w14:paraId="0B8AF316">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三、组成本合同的文件</w:t>
      </w:r>
    </w:p>
    <w:p w14:paraId="306FF99F">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协议书；</w:t>
      </w:r>
    </w:p>
    <w:p w14:paraId="1E81649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中标通知书（适用于招标工程）或委托书（适用于非招标工程）；</w:t>
      </w:r>
    </w:p>
    <w:p w14:paraId="7DF7333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3. 投标文件（适用于招标工程）或监理与相关服务建议书（适用于非招标工程）；</w:t>
      </w:r>
    </w:p>
    <w:p w14:paraId="1875CA90">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ascii="宋体" w:hAnsi="宋体"/>
          <w:color w:val="auto"/>
          <w:sz w:val="21"/>
          <w:szCs w:val="21"/>
        </w:rPr>
      </w:pPr>
      <w:r>
        <w:rPr>
          <w:rFonts w:hint="eastAsia" w:ascii="宋体" w:hAnsi="宋体"/>
          <w:color w:val="auto"/>
          <w:sz w:val="21"/>
          <w:szCs w:val="21"/>
        </w:rPr>
        <w:t xml:space="preserve">    4. 专用条件；</w:t>
      </w:r>
    </w:p>
    <w:p w14:paraId="550837B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5. 通用条件；</w:t>
      </w:r>
    </w:p>
    <w:p w14:paraId="1D9C548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6. 附录，即：</w:t>
      </w:r>
    </w:p>
    <w:p w14:paraId="49B10FE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附录A  相关服务的范围和内容</w:t>
      </w:r>
    </w:p>
    <w:p w14:paraId="0EE811DE">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rPr>
      </w:pPr>
      <w:r>
        <w:rPr>
          <w:rFonts w:hint="eastAsia" w:ascii="宋体" w:hAnsi="宋体"/>
          <w:color w:val="auto"/>
          <w:sz w:val="21"/>
          <w:szCs w:val="21"/>
        </w:rPr>
        <w:t>附录B  委托人派遣的人员和提供的</w:t>
      </w:r>
      <w:r>
        <w:rPr>
          <w:rFonts w:hint="eastAsia" w:ascii="宋体" w:hAnsi="宋体"/>
          <w:bCs/>
          <w:color w:val="auto"/>
          <w:sz w:val="21"/>
          <w:szCs w:val="21"/>
        </w:rPr>
        <w:t>房屋、资料</w:t>
      </w:r>
      <w:r>
        <w:rPr>
          <w:rFonts w:hint="eastAsia" w:ascii="宋体" w:hAnsi="宋体"/>
          <w:color w:val="auto"/>
          <w:sz w:val="21"/>
          <w:szCs w:val="21"/>
        </w:rPr>
        <w:t>、设备</w:t>
      </w:r>
    </w:p>
    <w:p w14:paraId="51E5B26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本合同签订后，双方依法签订的补充协议也是本合同文件的组成部分。</w:t>
      </w:r>
    </w:p>
    <w:p w14:paraId="4ABAAA43">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default" w:ascii="宋体" w:hAnsi="宋体" w:eastAsia="宋体"/>
          <w:color w:val="auto"/>
          <w:sz w:val="21"/>
          <w:szCs w:val="21"/>
          <w:lang w:val="en-US" w:eastAsia="zh-CN"/>
        </w:rPr>
      </w:pPr>
      <w:r>
        <w:rPr>
          <w:rFonts w:hint="eastAsia" w:ascii="宋体" w:hAnsi="宋体"/>
          <w:color w:val="auto"/>
          <w:sz w:val="21"/>
          <w:szCs w:val="21"/>
        </w:rPr>
        <w:t>四、</w:t>
      </w:r>
      <w:r>
        <w:rPr>
          <w:rFonts w:hint="eastAsia" w:ascii="宋体" w:hAnsi="宋体"/>
          <w:color w:val="auto"/>
          <w:sz w:val="21"/>
          <w:szCs w:val="21"/>
          <w:lang w:val="en-US" w:eastAsia="zh-CN"/>
        </w:rPr>
        <w:t>项目人员配备</w:t>
      </w:r>
    </w:p>
    <w:p w14:paraId="42D4F95D">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（1）总监理工程师姓名：</w:t>
      </w:r>
      <w:r>
        <w:rPr>
          <w:rFonts w:hint="eastAsia" w:ascii="宋体" w:hAnsi="宋体" w:eastAsia="宋体" w:cs="宋体"/>
          <w:sz w:val="22"/>
          <w:szCs w:val="22"/>
          <w:u w:val="single"/>
          <w:lang w:val="en-US" w:eastAsia="zh-CN"/>
        </w:rPr>
        <w:t xml:space="preserve">        </w:t>
      </w:r>
      <w:r>
        <w:rPr>
          <w:rFonts w:hint="eastAsia" w:ascii="宋体" w:hAnsi="宋体"/>
          <w:color w:val="auto"/>
          <w:kern w:val="0"/>
          <w:sz w:val="21"/>
          <w:szCs w:val="21"/>
          <w:lang w:eastAsia="zh-CN"/>
        </w:rPr>
        <w:t xml:space="preserve"> ，身份证号码：</w:t>
      </w:r>
      <w:r>
        <w:rPr>
          <w:rFonts w:hint="eastAsia" w:ascii="宋体" w:hAnsi="宋体"/>
          <w:color w:val="auto"/>
          <w:kern w:val="0"/>
          <w:sz w:val="21"/>
          <w:szCs w:val="21"/>
          <w:u w:val="single"/>
          <w:lang w:eastAsia="zh-CN"/>
        </w:rPr>
        <w:t xml:space="preserve"> </w:t>
      </w:r>
      <w:r>
        <w:rPr>
          <w:rFonts w:hint="eastAsia" w:asciiTheme="majorEastAsia" w:hAnsiTheme="majorEastAsia" w:eastAsiaTheme="majorEastAsia" w:cstheme="majorEastAsia"/>
          <w:u w:val="single"/>
          <w:lang w:val="en-US" w:eastAsia="zh-CN"/>
        </w:rPr>
        <w:t xml:space="preserve">             </w:t>
      </w:r>
      <w:r>
        <w:rPr>
          <w:rFonts w:hint="eastAsia" w:ascii="宋体" w:hAnsi="宋体"/>
          <w:color w:val="auto"/>
          <w:kern w:val="0"/>
          <w:sz w:val="21"/>
          <w:szCs w:val="21"/>
          <w:lang w:eastAsia="zh-CN"/>
        </w:rPr>
        <w:t xml:space="preserve">；证书编号：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w:t>
      </w:r>
    </w:p>
    <w:p w14:paraId="3C29F8BD">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（2）专业监理工程师姓名：</w:t>
      </w:r>
      <w:r>
        <w:rPr>
          <w:rFonts w:hint="eastAsia" w:ascii="宋体" w:hAnsi="宋体" w:eastAsia="宋体" w:cs="宋体"/>
          <w:sz w:val="22"/>
          <w:szCs w:val="22"/>
          <w:u w:val="single"/>
          <w:lang w:val="en-US" w:eastAsia="zh-CN"/>
        </w:rPr>
        <w:t xml:space="preserve">        </w:t>
      </w:r>
      <w:r>
        <w:rPr>
          <w:rFonts w:hint="eastAsia" w:ascii="宋体" w:hAnsi="宋体"/>
          <w:color w:val="auto"/>
          <w:kern w:val="0"/>
          <w:sz w:val="21"/>
          <w:szCs w:val="21"/>
          <w:lang w:eastAsia="zh-CN"/>
        </w:rPr>
        <w:t xml:space="preserve"> ，身份证号码：</w:t>
      </w:r>
      <w:r>
        <w:rPr>
          <w:rFonts w:hint="eastAsia" w:ascii="宋体" w:hAnsi="宋体"/>
          <w:color w:val="auto"/>
          <w:kern w:val="0"/>
          <w:sz w:val="21"/>
          <w:szCs w:val="21"/>
          <w:u w:val="single"/>
          <w:lang w:eastAsia="zh-CN"/>
        </w:rPr>
        <w:t xml:space="preserve"> </w:t>
      </w:r>
      <w:r>
        <w:rPr>
          <w:rFonts w:hint="eastAsia" w:asciiTheme="majorEastAsia" w:hAnsiTheme="majorEastAsia" w:eastAsiaTheme="majorEastAsia" w:cstheme="majorEastAsia"/>
          <w:u w:val="single"/>
          <w:lang w:val="en-US" w:eastAsia="zh-CN"/>
        </w:rPr>
        <w:t xml:space="preserve">             </w:t>
      </w:r>
      <w:r>
        <w:rPr>
          <w:rFonts w:hint="eastAsia" w:ascii="宋体" w:hAnsi="宋体"/>
          <w:color w:val="auto"/>
          <w:kern w:val="0"/>
          <w:sz w:val="21"/>
          <w:szCs w:val="21"/>
          <w:lang w:eastAsia="zh-CN"/>
        </w:rPr>
        <w:t xml:space="preserve">；证书编号：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w:t>
      </w:r>
    </w:p>
    <w:p w14:paraId="51550E2D">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3）</w:t>
      </w:r>
      <w:r>
        <w:rPr>
          <w:rFonts w:hint="eastAsia" w:ascii="宋体" w:hAnsi="宋体"/>
          <w:color w:val="auto"/>
          <w:kern w:val="0"/>
          <w:sz w:val="21"/>
          <w:szCs w:val="21"/>
          <w:lang w:eastAsia="zh-CN"/>
        </w:rPr>
        <w:t>监理员姓名：</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，身份证号码：</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w:t>
      </w:r>
    </w:p>
    <w:p w14:paraId="75CFA7EA">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default" w:ascii="宋体" w:hAnsi="宋体"/>
          <w:color w:val="auto"/>
          <w:kern w:val="0"/>
          <w:sz w:val="21"/>
          <w:szCs w:val="21"/>
          <w:lang w:val="en-US" w:eastAsia="zh-CN"/>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4）</w:t>
      </w:r>
      <w:r>
        <w:rPr>
          <w:rFonts w:hint="eastAsia" w:ascii="宋体" w:hAnsi="宋体"/>
          <w:color w:val="auto"/>
          <w:kern w:val="0"/>
          <w:sz w:val="21"/>
          <w:szCs w:val="21"/>
          <w:lang w:eastAsia="zh-CN"/>
        </w:rPr>
        <w:t>监理员姓名：</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，身份证号码：</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w:t>
      </w:r>
    </w:p>
    <w:p w14:paraId="1F76D39E">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eastAsia="宋体"/>
          <w:color w:val="auto"/>
          <w:sz w:val="21"/>
          <w:szCs w:val="21"/>
          <w:lang w:eastAsia="zh-CN"/>
        </w:rPr>
      </w:pPr>
      <w:r>
        <w:rPr>
          <w:rFonts w:hint="eastAsia" w:ascii="宋体" w:hAnsi="宋体"/>
          <w:color w:val="auto"/>
          <w:sz w:val="21"/>
          <w:szCs w:val="21"/>
        </w:rPr>
        <w:t>五、签约酬金</w:t>
      </w:r>
    </w:p>
    <w:p w14:paraId="40BEAA6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签约酬金（大写）：</w:t>
      </w:r>
      <w:r>
        <w:rPr>
          <w:rFonts w:hint="eastAsia" w:ascii="宋体" w:hAnsi="宋体"/>
          <w:color w:val="auto"/>
          <w:sz w:val="21"/>
          <w:szCs w:val="21"/>
          <w:u w:val="single"/>
          <w:lang w:val="en-US" w:eastAsia="zh-CN"/>
        </w:rPr>
        <w:t xml:space="preserve">                    （小写：       元 ）</w:t>
      </w:r>
      <w:r>
        <w:rPr>
          <w:rFonts w:hint="eastAsia" w:ascii="宋体" w:hAnsi="宋体"/>
          <w:color w:val="auto"/>
          <w:sz w:val="21"/>
          <w:szCs w:val="21"/>
        </w:rPr>
        <w:t>。</w:t>
      </w:r>
    </w:p>
    <w:p w14:paraId="650F112A">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包括：</w:t>
      </w:r>
    </w:p>
    <w:p w14:paraId="3555DA0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1. 监理酬金：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66AD9C3D">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2. 相关服务酬金：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7330A878">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其中：</w:t>
      </w:r>
    </w:p>
    <w:p w14:paraId="50B47D6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（1）勘察阶段服务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1CD912F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（2）设计阶段服务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051CBD82">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（3）保修阶段服务</w:t>
      </w:r>
      <w:r>
        <w:rPr>
          <w:rFonts w:hint="eastAsia" w:ascii="宋体" w:hAnsi="宋体"/>
          <w:color w:val="auto"/>
          <w:sz w:val="21"/>
          <w:szCs w:val="21"/>
        </w:rPr>
        <w:t>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025A73F3">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其他相关服务酬金：</w:t>
      </w:r>
      <w:r>
        <w:rPr>
          <w:rFonts w:hint="eastAsia" w:ascii="宋体" w:hAnsi="宋体"/>
          <w:color w:val="auto"/>
          <w:sz w:val="21"/>
          <w:szCs w:val="21"/>
          <w:u w:val="single"/>
          <w:lang w:val="en-US" w:eastAsia="zh-CN"/>
        </w:rPr>
        <w:t>/</w:t>
      </w:r>
      <w:r>
        <w:rPr>
          <w:rFonts w:hint="eastAsia" w:ascii="宋体" w:hAnsi="宋体"/>
          <w:color w:val="auto"/>
          <w:sz w:val="21"/>
          <w:szCs w:val="21"/>
        </w:rPr>
        <w:t>。</w:t>
      </w:r>
    </w:p>
    <w:p w14:paraId="6BFB2BE8">
      <w:pPr>
        <w:keepNext w:val="0"/>
        <w:keepLines w:val="0"/>
        <w:pageBreakBefore w:val="0"/>
        <w:widowControl w:val="0"/>
        <w:kinsoku/>
        <w:wordWrap/>
        <w:overflowPunct/>
        <w:topLinePunct w:val="0"/>
        <w:autoSpaceDE/>
        <w:autoSpaceDN/>
        <w:bidi w:val="0"/>
        <w:spacing w:line="540" w:lineRule="exact"/>
        <w:ind w:right="25" w:rightChars="12" w:firstLine="835" w:firstLineChars="398"/>
        <w:outlineLvl w:val="0"/>
        <w:rPr>
          <w:rFonts w:ascii="宋体" w:hAnsi="宋体"/>
          <w:color w:val="auto"/>
          <w:sz w:val="21"/>
          <w:szCs w:val="21"/>
        </w:rPr>
      </w:pPr>
      <w:r>
        <w:rPr>
          <w:rFonts w:hint="eastAsia" w:ascii="宋体" w:hAnsi="宋体"/>
          <w:color w:val="auto"/>
          <w:sz w:val="21"/>
          <w:szCs w:val="21"/>
        </w:rPr>
        <w:t>六、期限</w:t>
      </w:r>
    </w:p>
    <w:p w14:paraId="27317D8E">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735" w:firstLineChars="350"/>
        <w:jc w:val="left"/>
        <w:rPr>
          <w:rFonts w:ascii="宋体" w:hAnsi="宋体"/>
          <w:color w:val="auto"/>
          <w:sz w:val="21"/>
          <w:szCs w:val="21"/>
        </w:rPr>
      </w:pPr>
      <w:r>
        <w:rPr>
          <w:rFonts w:hint="eastAsia" w:ascii="宋体" w:hAnsi="宋体"/>
          <w:color w:val="auto"/>
          <w:kern w:val="0"/>
          <w:sz w:val="21"/>
          <w:szCs w:val="21"/>
        </w:rPr>
        <w:t xml:space="preserve">1. </w:t>
      </w:r>
      <w:r>
        <w:rPr>
          <w:rFonts w:hint="eastAsia" w:ascii="宋体" w:hAnsi="宋体"/>
          <w:color w:val="auto"/>
          <w:sz w:val="21"/>
          <w:szCs w:val="21"/>
        </w:rPr>
        <w:t>监理期限：</w:t>
      </w:r>
    </w:p>
    <w:p w14:paraId="0B48C328">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rPr>
          <w:rFonts w:ascii="宋体" w:hAnsi="宋体"/>
          <w:color w:val="auto"/>
          <w:sz w:val="21"/>
          <w:szCs w:val="21"/>
        </w:rPr>
      </w:pPr>
      <w:r>
        <w:rPr>
          <w:rFonts w:hint="eastAsia" w:ascii="宋体" w:hAnsi="宋体"/>
          <w:color w:val="auto"/>
          <w:sz w:val="21"/>
          <w:szCs w:val="21"/>
        </w:rPr>
        <w:t>自</w:t>
      </w:r>
      <w:r>
        <w:rPr>
          <w:rFonts w:hint="eastAsia" w:ascii="宋体" w:hAnsi="宋体"/>
          <w:color w:val="auto"/>
          <w:sz w:val="21"/>
          <w:szCs w:val="21"/>
          <w:u w:val="single"/>
          <w:lang w:val="en-US" w:eastAsia="zh-CN"/>
        </w:rPr>
        <w:t xml:space="preserve"> 项目开工建设  </w:t>
      </w:r>
      <w:r>
        <w:rPr>
          <w:rFonts w:hint="eastAsia" w:ascii="宋体" w:hAnsi="宋体"/>
          <w:color w:val="auto"/>
          <w:sz w:val="21"/>
          <w:szCs w:val="21"/>
        </w:rPr>
        <w:t>始至</w:t>
      </w:r>
      <w:r>
        <w:rPr>
          <w:rFonts w:hint="eastAsia" w:ascii="宋体" w:hAnsi="宋体"/>
          <w:color w:val="auto"/>
          <w:sz w:val="21"/>
          <w:szCs w:val="21"/>
          <w:u w:val="single"/>
          <w:lang w:val="en-US" w:eastAsia="zh-CN"/>
        </w:rPr>
        <w:t xml:space="preserve"> 项目竣工验收完成</w:t>
      </w:r>
      <w:r>
        <w:rPr>
          <w:rFonts w:hint="eastAsia" w:ascii="宋体" w:hAnsi="宋体"/>
          <w:color w:val="auto"/>
          <w:sz w:val="21"/>
          <w:szCs w:val="21"/>
        </w:rPr>
        <w:t>。</w:t>
      </w:r>
    </w:p>
    <w:p w14:paraId="70080D5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 xml:space="preserve">2. </w:t>
      </w:r>
      <w:r>
        <w:rPr>
          <w:rFonts w:hint="eastAsia" w:ascii="宋体" w:hAnsi="宋体"/>
          <w:color w:val="auto"/>
          <w:sz w:val="21"/>
          <w:szCs w:val="21"/>
        </w:rPr>
        <w:t>相关服务期限：</w:t>
      </w:r>
    </w:p>
    <w:p w14:paraId="5E8977E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（1）勘察阶段</w:t>
      </w:r>
      <w:r>
        <w:rPr>
          <w:rFonts w:hint="eastAsia" w:ascii="宋体" w:hAnsi="宋体"/>
          <w:color w:val="auto"/>
          <w:sz w:val="21"/>
          <w:szCs w:val="21"/>
        </w:rPr>
        <w:t>服务期限自</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0FA217F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（2）设计阶段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48D1AA51">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（3）保修阶段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3A11E904">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3C78273B">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七、双方承诺</w:t>
      </w:r>
    </w:p>
    <w:p w14:paraId="61BFA7EE">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1. 监理人向委托人承诺，按照本合同约定</w:t>
      </w:r>
      <w:r>
        <w:rPr>
          <w:rFonts w:hint="eastAsia" w:ascii="宋体" w:hAnsi="宋体"/>
          <w:color w:val="auto"/>
          <w:kern w:val="0"/>
          <w:sz w:val="21"/>
          <w:szCs w:val="21"/>
        </w:rPr>
        <w:t>提供</w:t>
      </w:r>
      <w:r>
        <w:rPr>
          <w:rFonts w:hint="eastAsia" w:ascii="宋体" w:hAnsi="宋体"/>
          <w:color w:val="auto"/>
          <w:sz w:val="21"/>
          <w:szCs w:val="21"/>
        </w:rPr>
        <w:t>监理与相关服务。</w:t>
      </w:r>
    </w:p>
    <w:p w14:paraId="028737DD">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2. 委托人向监理人承诺，按照本合同约定派遣相应的人员，提供</w:t>
      </w:r>
      <w:r>
        <w:rPr>
          <w:rFonts w:hint="eastAsia" w:ascii="宋体" w:hAnsi="宋体"/>
          <w:bCs/>
          <w:color w:val="auto"/>
          <w:sz w:val="21"/>
          <w:szCs w:val="21"/>
        </w:rPr>
        <w:t>房屋、资料</w:t>
      </w:r>
      <w:r>
        <w:rPr>
          <w:rFonts w:hint="eastAsia" w:ascii="宋体" w:hAnsi="宋体"/>
          <w:color w:val="auto"/>
          <w:sz w:val="21"/>
          <w:szCs w:val="21"/>
        </w:rPr>
        <w:t>、设备，并按本合同约定支付酬金。</w:t>
      </w:r>
    </w:p>
    <w:p w14:paraId="62AC74F3">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八、合同订立</w:t>
      </w:r>
    </w:p>
    <w:p w14:paraId="498D299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订立时间：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月</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日</w:t>
      </w:r>
      <w:r>
        <w:rPr>
          <w:rFonts w:hint="eastAsia" w:ascii="宋体" w:hAnsi="宋体"/>
          <w:color w:val="auto"/>
          <w:sz w:val="21"/>
          <w:szCs w:val="21"/>
        </w:rPr>
        <w:t>。</w:t>
      </w:r>
    </w:p>
    <w:p w14:paraId="79AE8C2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default" w:ascii="宋体" w:hAnsi="宋体"/>
          <w:color w:val="auto"/>
          <w:sz w:val="21"/>
          <w:szCs w:val="21"/>
          <w:u w:val="single"/>
          <w:lang w:val="en-US" w:eastAsia="zh-CN"/>
        </w:rPr>
      </w:pPr>
      <w:r>
        <w:rPr>
          <w:rFonts w:hint="eastAsia" w:ascii="宋体" w:hAnsi="宋体"/>
          <w:color w:val="auto"/>
          <w:sz w:val="21"/>
          <w:szCs w:val="21"/>
        </w:rPr>
        <w:t>2. 订立地点：</w:t>
      </w:r>
      <w:r>
        <w:rPr>
          <w:rFonts w:ascii="宋体" w:hAnsi="宋体" w:eastAsia="宋体" w:cs="宋体"/>
          <w:color w:val="000000"/>
          <w:kern w:val="0"/>
          <w:sz w:val="21"/>
          <w:szCs w:val="21"/>
          <w:u w:val="single"/>
          <w:lang w:val="en-US" w:eastAsia="zh-CN" w:bidi="ar"/>
        </w:rPr>
        <w:t>合江县城市开发投资（集团）有限公</w:t>
      </w:r>
      <w:r>
        <w:rPr>
          <w:rFonts w:hint="eastAsia" w:ascii="宋体" w:hAnsi="宋体" w:eastAsia="宋体" w:cs="宋体"/>
          <w:color w:val="000000"/>
          <w:kern w:val="0"/>
          <w:sz w:val="21"/>
          <w:szCs w:val="21"/>
          <w:u w:val="single"/>
          <w:lang w:val="en-US" w:eastAsia="zh-CN" w:bidi="ar"/>
        </w:rPr>
        <w:t>司</w:t>
      </w:r>
      <w:r>
        <w:rPr>
          <w:rFonts w:hint="eastAsia" w:ascii="宋体" w:hAnsi="宋体" w:eastAsia="宋体" w:cs="宋体"/>
          <w:color w:val="000000"/>
          <w:kern w:val="0"/>
          <w:sz w:val="21"/>
          <w:szCs w:val="21"/>
          <w:u w:val="none"/>
          <w:lang w:val="en-US" w:eastAsia="zh-CN" w:bidi="ar"/>
        </w:rPr>
        <w:t>。</w:t>
      </w:r>
    </w:p>
    <w:p w14:paraId="25366FA1">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eastAsia" w:ascii="宋体" w:hAnsi="宋体"/>
          <w:color w:val="auto"/>
          <w:sz w:val="21"/>
          <w:szCs w:val="21"/>
        </w:rPr>
      </w:pPr>
      <w:r>
        <w:rPr>
          <w:rFonts w:hint="eastAsia" w:ascii="宋体" w:hAnsi="宋体"/>
          <w:color w:val="auto"/>
          <w:sz w:val="21"/>
          <w:szCs w:val="21"/>
        </w:rPr>
        <w:t>3. 本合同一式</w:t>
      </w:r>
      <w:r>
        <w:rPr>
          <w:rFonts w:hint="eastAsia" w:ascii="宋体" w:hAnsi="宋体"/>
          <w:color w:val="auto"/>
          <w:sz w:val="21"/>
          <w:szCs w:val="21"/>
          <w:u w:val="single"/>
          <w:lang w:val="en-US" w:eastAsia="zh-CN"/>
        </w:rPr>
        <w:t xml:space="preserve">   六  </w:t>
      </w:r>
      <w:r>
        <w:rPr>
          <w:rFonts w:hint="eastAsia" w:ascii="宋体" w:hAnsi="宋体"/>
          <w:color w:val="auto"/>
          <w:sz w:val="21"/>
          <w:szCs w:val="21"/>
        </w:rPr>
        <w:t>份，具备同等法律效力，双方各执</w:t>
      </w:r>
      <w:r>
        <w:rPr>
          <w:rFonts w:hint="eastAsia" w:ascii="宋体" w:hAnsi="宋体"/>
          <w:color w:val="auto"/>
          <w:sz w:val="21"/>
          <w:szCs w:val="21"/>
          <w:u w:val="single"/>
          <w:lang w:val="en-US" w:eastAsia="zh-CN"/>
        </w:rPr>
        <w:t xml:space="preserve">  三  </w:t>
      </w:r>
      <w:r>
        <w:rPr>
          <w:rFonts w:hint="eastAsia" w:ascii="宋体" w:hAnsi="宋体"/>
          <w:color w:val="auto"/>
          <w:sz w:val="21"/>
          <w:szCs w:val="21"/>
        </w:rPr>
        <w:t>份。</w:t>
      </w:r>
    </w:p>
    <w:tbl>
      <w:tblPr>
        <w:tblStyle w:val="22"/>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14:paraId="7928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A1401D7">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委 托 方 &lt; 甲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c>
          <w:tcPr>
            <w:tcW w:w="5069" w:type="dxa"/>
            <w:noWrap w:val="0"/>
            <w:vAlign w:val="center"/>
          </w:tcPr>
          <w:p w14:paraId="1D07F427">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受 托 方 &lt; 乙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r>
      <w:tr w14:paraId="3A9E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50975100">
            <w:pPr>
              <w:outlineLvl w:val="0"/>
              <w:rPr>
                <w:rFonts w:hint="default" w:ascii="Times New Roman" w:hAnsi="Times New Roman" w:eastAsia="宋体" w:cs="Times New Roman"/>
                <w:color w:val="auto"/>
                <w:sz w:val="24"/>
                <w:lang w:val="en-US" w:eastAsia="zh-CN"/>
              </w:rPr>
            </w:pPr>
          </w:p>
        </w:tc>
        <w:tc>
          <w:tcPr>
            <w:tcW w:w="5069" w:type="dxa"/>
            <w:noWrap w:val="0"/>
            <w:vAlign w:val="center"/>
          </w:tcPr>
          <w:p w14:paraId="372E300A">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 </w:t>
            </w:r>
          </w:p>
        </w:tc>
      </w:tr>
      <w:tr w14:paraId="79FF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3533B059">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14:paraId="2AC5B342">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c>
          <w:tcPr>
            <w:tcW w:w="5069" w:type="dxa"/>
            <w:noWrap w:val="0"/>
            <w:vAlign w:val="center"/>
          </w:tcPr>
          <w:p w14:paraId="3F786AD1">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14:paraId="7C4F8EB3">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r>
      <w:tr w14:paraId="0F4A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48436E39">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统一社会信用代码：91510522323341758B</w:t>
            </w:r>
          </w:p>
        </w:tc>
        <w:tc>
          <w:tcPr>
            <w:tcW w:w="5069" w:type="dxa"/>
            <w:noWrap w:val="0"/>
            <w:vAlign w:val="center"/>
          </w:tcPr>
          <w:p w14:paraId="3F028EAA">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统一社会信用代码：</w:t>
            </w:r>
          </w:p>
        </w:tc>
      </w:tr>
      <w:tr w14:paraId="2B3F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3B62C64F">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住所：</w:t>
            </w:r>
            <w:r>
              <w:rPr>
                <w:rFonts w:hint="eastAsia" w:ascii="Times New Roman" w:hAnsi="Times New Roman" w:eastAsia="宋体" w:cs="Times New Roman"/>
                <w:color w:val="auto"/>
                <w:sz w:val="24"/>
                <w:lang w:val="en-US" w:eastAsia="zh-CN"/>
              </w:rPr>
              <w:t>合江县符阳街道荔城大道198号</w:t>
            </w:r>
          </w:p>
        </w:tc>
        <w:tc>
          <w:tcPr>
            <w:tcW w:w="5069" w:type="dxa"/>
            <w:noWrap w:val="0"/>
            <w:vAlign w:val="center"/>
          </w:tcPr>
          <w:p w14:paraId="6B62A569">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住所</w:t>
            </w:r>
            <w:r>
              <w:rPr>
                <w:rFonts w:hint="eastAsia" w:ascii="Times New Roman" w:hAnsi="Times New Roman" w:eastAsia="宋体" w:cs="Times New Roman"/>
                <w:color w:val="auto"/>
                <w:sz w:val="24"/>
                <w:lang w:eastAsia="zh-CN"/>
              </w:rPr>
              <w:t>：</w:t>
            </w:r>
          </w:p>
        </w:tc>
      </w:tr>
      <w:tr w14:paraId="4B4B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002134B7">
            <w:pPr>
              <w:outlineLvl w:val="0"/>
              <w:rPr>
                <w:rFonts w:hint="eastAsia" w:ascii="宋体" w:hAnsi="宋体"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4"/>
                <w:lang w:val="en-US" w:eastAsia="zh-CN"/>
              </w:rPr>
              <w:t xml:space="preserve">邮政编码：646200    </w:t>
            </w:r>
            <w:r>
              <w:rPr>
                <w:rFonts w:hint="eastAsia" w:ascii="宋体" w:hAnsi="宋体" w:eastAsia="宋体" w:cs="Times New Roman"/>
                <w:color w:val="auto"/>
                <w:sz w:val="21"/>
                <w:szCs w:val="21"/>
                <w:u w:val="none"/>
                <w:lang w:val="en-US" w:eastAsia="zh-CN"/>
              </w:rPr>
              <w:t xml:space="preserve">      </w:t>
            </w:r>
          </w:p>
        </w:tc>
        <w:tc>
          <w:tcPr>
            <w:tcW w:w="5069" w:type="dxa"/>
            <w:noWrap w:val="0"/>
            <w:vAlign w:val="center"/>
          </w:tcPr>
          <w:p w14:paraId="68898AF8">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 xml:space="preserve">邮政编码 ：646000      </w:t>
            </w:r>
          </w:p>
        </w:tc>
      </w:tr>
      <w:tr w14:paraId="543F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6AC2393E">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开户银行：</w:t>
            </w:r>
          </w:p>
        </w:tc>
        <w:tc>
          <w:tcPr>
            <w:tcW w:w="5069" w:type="dxa"/>
            <w:noWrap w:val="0"/>
            <w:vAlign w:val="center"/>
          </w:tcPr>
          <w:p w14:paraId="6E670B9C">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开户银行：</w:t>
            </w:r>
          </w:p>
        </w:tc>
      </w:tr>
      <w:tr w14:paraId="3B12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5B9CB5DD">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账    号：</w:t>
            </w:r>
          </w:p>
        </w:tc>
        <w:tc>
          <w:tcPr>
            <w:tcW w:w="5069" w:type="dxa"/>
            <w:noWrap w:val="0"/>
            <w:vAlign w:val="center"/>
          </w:tcPr>
          <w:p w14:paraId="00C895C4">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账    号：</w:t>
            </w:r>
          </w:p>
        </w:tc>
      </w:tr>
      <w:tr w14:paraId="49C6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DD74A53">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联系电话：</w:t>
            </w:r>
            <w:r>
              <w:rPr>
                <w:rFonts w:hint="eastAsia" w:ascii="Times New Roman" w:hAnsi="Times New Roman" w:eastAsia="宋体" w:cs="Times New Roman"/>
                <w:color w:val="auto"/>
                <w:sz w:val="24"/>
                <w:lang w:val="en-US" w:eastAsia="zh-CN"/>
              </w:rPr>
              <w:t>0830-5135801</w:t>
            </w:r>
          </w:p>
        </w:tc>
        <w:tc>
          <w:tcPr>
            <w:tcW w:w="5069" w:type="dxa"/>
            <w:noWrap w:val="0"/>
            <w:vAlign w:val="center"/>
          </w:tcPr>
          <w:p w14:paraId="17F7A6C8">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联系电话：</w:t>
            </w:r>
          </w:p>
        </w:tc>
      </w:tr>
    </w:tbl>
    <w:p w14:paraId="72E51749">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第二部分  通用条件</w:t>
      </w:r>
    </w:p>
    <w:p w14:paraId="75EE42B3">
      <w:pPr>
        <w:spacing w:line="360" w:lineRule="auto"/>
        <w:ind w:right="25" w:rightChars="12"/>
        <w:jc w:val="center"/>
        <w:rPr>
          <w:rFonts w:ascii="宋体" w:hAnsi="宋体"/>
          <w:color w:val="auto"/>
          <w:szCs w:val="21"/>
        </w:rPr>
      </w:pPr>
    </w:p>
    <w:p w14:paraId="42C6B438">
      <w:pPr>
        <w:spacing w:line="360" w:lineRule="auto"/>
        <w:ind w:right="25" w:rightChars="12"/>
        <w:outlineLvl w:val="0"/>
        <w:rPr>
          <w:rFonts w:ascii="宋体" w:hAnsi="宋体"/>
          <w:color w:val="auto"/>
          <w:szCs w:val="21"/>
        </w:rPr>
      </w:pPr>
      <w:r>
        <w:rPr>
          <w:rFonts w:hint="eastAsia" w:ascii="宋体" w:hAnsi="宋体"/>
          <w:color w:val="auto"/>
          <w:szCs w:val="21"/>
        </w:rPr>
        <w:t>1. 定义与解释</w:t>
      </w:r>
    </w:p>
    <w:p w14:paraId="66EA14DB">
      <w:pPr>
        <w:spacing w:line="360" w:lineRule="auto"/>
        <w:ind w:right="25" w:rightChars="12"/>
        <w:outlineLvl w:val="0"/>
        <w:rPr>
          <w:rFonts w:ascii="宋体" w:hAnsi="宋体"/>
          <w:bCs/>
          <w:color w:val="auto"/>
          <w:szCs w:val="21"/>
        </w:rPr>
      </w:pPr>
      <w:r>
        <w:rPr>
          <w:rFonts w:hint="eastAsia" w:ascii="宋体" w:hAnsi="宋体"/>
          <w:color w:val="auto"/>
          <w:szCs w:val="21"/>
        </w:rPr>
        <w:t xml:space="preserve">1.1 </w:t>
      </w:r>
      <w:r>
        <w:rPr>
          <w:rFonts w:hint="eastAsia" w:ascii="宋体" w:hAnsi="宋体"/>
          <w:bCs/>
          <w:color w:val="auto"/>
          <w:szCs w:val="21"/>
        </w:rPr>
        <w:t>定义</w:t>
      </w:r>
    </w:p>
    <w:p w14:paraId="13F8D2D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除根据上下文另有其意义外，组成本合同的全部文件中的下列名词和用语应具备本款所赋予的含义：</w:t>
      </w:r>
    </w:p>
    <w:p w14:paraId="7FA49DB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 “工程”是指按照本合同约定实施监理与相关服务的建设工程。</w:t>
      </w:r>
    </w:p>
    <w:p w14:paraId="383E80D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1.1.2 “委托人”是指本合同中委托监理与相关服务的一方，及其合法的继承人或受让人。</w:t>
      </w:r>
    </w:p>
    <w:p w14:paraId="79A2D79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1.1.3 “监理人”是指本合同中提供监理与相关服务的一方，及其合法的继承人。</w:t>
      </w:r>
    </w:p>
    <w:p w14:paraId="6DDFDB96">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1.1.4 “承包人”是指在工程范围内与委托人签订勘察、设计、施工等有关合同的当事人，及其合法的继承人。</w:t>
      </w:r>
    </w:p>
    <w:p w14:paraId="626FA2FB">
      <w:pPr>
        <w:pStyle w:val="10"/>
        <w:spacing w:line="360" w:lineRule="auto"/>
        <w:ind w:right="25" w:rightChars="12" w:firstLine="570"/>
        <w:rPr>
          <w:rFonts w:hAnsi="宋体"/>
          <w:color w:val="auto"/>
          <w:szCs w:val="21"/>
        </w:rPr>
      </w:pPr>
      <w:r>
        <w:rPr>
          <w:rFonts w:hint="eastAsia" w:hAnsi="宋体"/>
          <w:color w:val="auto"/>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0974CC13">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1.1.6 “相关服务”是指监理人受委托人的委托 ，按照本合同约定，在勘察、设计、保修等阶段提供的服务活动。</w:t>
      </w:r>
    </w:p>
    <w:p w14:paraId="55D7BB9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1.1.7 “正常工作”指本合同订立时通用条件和专用条件中约定的监理人的工作。</w:t>
      </w:r>
    </w:p>
    <w:p w14:paraId="639AABC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1.1.8 “附加工作”是指本合同约定的正常工作以外监理人的工作。</w:t>
      </w:r>
    </w:p>
    <w:p w14:paraId="097E957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1.1.9 “项目监理机构”是指监理人派驻工程负责履行本合同的组织机构。</w:t>
      </w:r>
    </w:p>
    <w:p w14:paraId="02C17CCD">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1.1.10 “总监理工程师”是指由监理人的法定代表人书面授权，全面负责履行本合同、主持项目监理机构工作的注册监理工程师。</w:t>
      </w:r>
    </w:p>
    <w:p w14:paraId="231912F3">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1.1.11 “酬金”是指监理人履行本合同义务，委托人按照本合同约定给付监理人的金额。</w:t>
      </w:r>
    </w:p>
    <w:p w14:paraId="7232FD7D">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1.1.12 “正常工作</w:t>
      </w:r>
      <w:r>
        <w:rPr>
          <w:rFonts w:hint="eastAsia" w:ascii="宋体" w:hAnsi="宋体" w:cs="宋体"/>
          <w:color w:val="auto"/>
          <w:kern w:val="0"/>
          <w:szCs w:val="21"/>
        </w:rPr>
        <w:t>酬金”</w:t>
      </w:r>
      <w:r>
        <w:rPr>
          <w:rFonts w:hint="eastAsia" w:ascii="宋体" w:hAnsi="宋体"/>
          <w:color w:val="auto"/>
          <w:szCs w:val="21"/>
        </w:rPr>
        <w:t>是指监理人完成正常工作，委托人应给付监理人并在协议书中载明的签约</w:t>
      </w:r>
      <w:r>
        <w:rPr>
          <w:rFonts w:hint="eastAsia" w:ascii="宋体" w:hAnsi="宋体" w:cs="宋体"/>
          <w:color w:val="auto"/>
          <w:kern w:val="0"/>
          <w:szCs w:val="21"/>
        </w:rPr>
        <w:t>酬金额</w:t>
      </w:r>
      <w:r>
        <w:rPr>
          <w:rFonts w:hint="eastAsia" w:ascii="宋体" w:hAnsi="宋体"/>
          <w:color w:val="auto"/>
          <w:szCs w:val="21"/>
        </w:rPr>
        <w:t>。</w:t>
      </w:r>
    </w:p>
    <w:p w14:paraId="2B7C6981">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1.1.13 “附加工作酬金”是指监理人完成附加工作，委托人应给付监理人的金额。</w:t>
      </w:r>
    </w:p>
    <w:p w14:paraId="6093620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1.1.14 “一方”是指委托人或监理人；“双方”是指委托人和监理人；“第三方”是指除委托人和监理人以外的有关方。</w:t>
      </w:r>
    </w:p>
    <w:p w14:paraId="50063A2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1.1.15 “书面形式”是指合同书、信件和数据电文（包括电报、电传、传真、电子数据交换和电子邮件）等可以有形地表现所载内容的形式。</w:t>
      </w:r>
    </w:p>
    <w:p w14:paraId="373BE00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1.1.16 “天”是指第一天零时至第二天零时的时间。</w:t>
      </w:r>
    </w:p>
    <w:p w14:paraId="37F3FEF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1.1.17“月”是指按公历从一个月中任何一天开始的一个公历月时间。</w:t>
      </w:r>
    </w:p>
    <w:p w14:paraId="2CA8784F">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9E4BDC9">
      <w:pPr>
        <w:adjustRightInd w:val="0"/>
        <w:snapToGrid w:val="0"/>
        <w:spacing w:line="360" w:lineRule="auto"/>
        <w:ind w:right="25" w:rightChars="12"/>
        <w:outlineLvl w:val="0"/>
        <w:rPr>
          <w:rFonts w:ascii="宋体" w:hAnsi="宋体"/>
          <w:color w:val="auto"/>
          <w:szCs w:val="21"/>
        </w:rPr>
      </w:pPr>
      <w:r>
        <w:rPr>
          <w:rFonts w:hint="eastAsia" w:ascii="宋体" w:hAnsi="宋体"/>
          <w:bCs/>
          <w:color w:val="auto"/>
          <w:szCs w:val="21"/>
        </w:rPr>
        <w:t xml:space="preserve">1.2 </w:t>
      </w:r>
      <w:r>
        <w:rPr>
          <w:rFonts w:hint="eastAsia" w:ascii="宋体" w:hAnsi="宋体"/>
          <w:color w:val="auto"/>
          <w:szCs w:val="21"/>
        </w:rPr>
        <w:t>解释</w:t>
      </w:r>
    </w:p>
    <w:p w14:paraId="068F2B2B">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1.2.1本合同使用中文书写、解释和说明。如专用条件约定使用两种及以上语言文字时，应以中文为准。</w:t>
      </w:r>
    </w:p>
    <w:p w14:paraId="592BA93A">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1.2.2 组成本合同的下列文件彼此应能相互解释、互为说明。除专用条件另有约定外，本合同文件的解释顺序如下：</w:t>
      </w:r>
    </w:p>
    <w:p w14:paraId="2F83AEE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（1）协议书；</w:t>
      </w:r>
    </w:p>
    <w:p w14:paraId="3A6DE77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（2）中标通知书（适用于招标工程）或委托书（适用于非招标工程）；</w:t>
      </w:r>
    </w:p>
    <w:p w14:paraId="6980E664">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（3）专用条件及附录A、附录B；</w:t>
      </w:r>
    </w:p>
    <w:p w14:paraId="08654BC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（4）通用条件；</w:t>
      </w:r>
    </w:p>
    <w:p w14:paraId="0FA491D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（5）投标文件（适用于招标工程）或监理与相关服务建议书（适用于非招标工程）。</w:t>
      </w:r>
    </w:p>
    <w:p w14:paraId="4F84B50B">
      <w:pPr>
        <w:spacing w:line="360" w:lineRule="auto"/>
        <w:ind w:right="25" w:rightChars="12" w:firstLine="420" w:firstLineChars="200"/>
        <w:rPr>
          <w:rFonts w:ascii="宋体" w:hAnsi="宋体"/>
          <w:color w:val="auto"/>
          <w:szCs w:val="21"/>
        </w:rPr>
      </w:pPr>
      <w:r>
        <w:rPr>
          <w:rFonts w:hint="eastAsia" w:ascii="宋体" w:hAnsi="宋体"/>
          <w:color w:val="auto"/>
          <w:szCs w:val="21"/>
        </w:rPr>
        <w:t>双方签订的补充协议与其他文件发生矛盾或歧义时，属于同一类内容的文件，应以最新签署的为准。</w:t>
      </w:r>
    </w:p>
    <w:p w14:paraId="44D407F0">
      <w:pPr>
        <w:spacing w:line="360" w:lineRule="auto"/>
        <w:ind w:right="25" w:rightChars="12"/>
        <w:outlineLvl w:val="0"/>
        <w:rPr>
          <w:rFonts w:ascii="宋体" w:hAnsi="宋体"/>
          <w:color w:val="auto"/>
          <w:szCs w:val="21"/>
        </w:rPr>
      </w:pPr>
      <w:r>
        <w:rPr>
          <w:rFonts w:hint="eastAsia" w:ascii="宋体" w:hAnsi="宋体"/>
          <w:color w:val="auto"/>
          <w:szCs w:val="21"/>
        </w:rPr>
        <w:t>2. 监理人的义务</w:t>
      </w:r>
    </w:p>
    <w:p w14:paraId="37737C32">
      <w:pPr>
        <w:adjustRightInd w:val="0"/>
        <w:snapToGrid w:val="0"/>
        <w:spacing w:line="360" w:lineRule="auto"/>
        <w:ind w:right="25" w:rightChars="12"/>
        <w:outlineLvl w:val="0"/>
        <w:rPr>
          <w:rFonts w:ascii="宋体" w:hAnsi="宋体"/>
          <w:bCs/>
          <w:color w:val="auto"/>
          <w:szCs w:val="21"/>
        </w:rPr>
      </w:pPr>
      <w:r>
        <w:rPr>
          <w:rFonts w:hint="eastAsia" w:ascii="宋体" w:hAnsi="宋体"/>
          <w:color w:val="auto"/>
          <w:szCs w:val="21"/>
        </w:rPr>
        <w:t>2.1 监理的范围和工作内容</w:t>
      </w:r>
    </w:p>
    <w:p w14:paraId="3B283164">
      <w:pPr>
        <w:adjustRightInd w:val="0"/>
        <w:snapToGrid w:val="0"/>
        <w:spacing w:line="360" w:lineRule="auto"/>
        <w:ind w:right="25" w:rightChars="12"/>
        <w:rPr>
          <w:rFonts w:ascii="宋体" w:hAnsi="宋体"/>
          <w:color w:val="auto"/>
          <w:szCs w:val="21"/>
        </w:rPr>
      </w:pPr>
      <w:r>
        <w:rPr>
          <w:rFonts w:hint="eastAsia" w:ascii="宋体" w:hAnsi="宋体"/>
          <w:color w:val="auto"/>
          <w:szCs w:val="21"/>
        </w:rPr>
        <w:t>2.1.1 监理范围在专用条件中约定。</w:t>
      </w:r>
    </w:p>
    <w:p w14:paraId="5BD67E09">
      <w:pPr>
        <w:adjustRightInd w:val="0"/>
        <w:snapToGrid w:val="0"/>
        <w:spacing w:line="360" w:lineRule="auto"/>
        <w:ind w:right="25" w:rightChars="12"/>
        <w:rPr>
          <w:rFonts w:ascii="宋体" w:hAnsi="宋体"/>
          <w:color w:val="auto"/>
          <w:szCs w:val="21"/>
        </w:rPr>
      </w:pPr>
      <w:r>
        <w:rPr>
          <w:rFonts w:hint="eastAsia" w:ascii="宋体" w:hAnsi="宋体"/>
          <w:color w:val="auto"/>
          <w:szCs w:val="21"/>
        </w:rPr>
        <w:t>2.1.2 除专用条件另有约定外，监理工作内容包括：</w:t>
      </w:r>
    </w:p>
    <w:p w14:paraId="18804E9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（1）收到工程设计文件后编制监理规划，并在第一次工地会议7天前报委托人。根据有关规定和监理工作需要，编制监理实施细则；</w:t>
      </w:r>
    </w:p>
    <w:p w14:paraId="3200637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（2）熟悉工程设计文件，并参加由委托人主持的图纸会审和设计交底会议；</w:t>
      </w:r>
    </w:p>
    <w:p w14:paraId="00C1C22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（3）参加由委托人主持的第一次工地会议；主持监理例会并根据工程需要主持或参加专题会议；</w:t>
      </w:r>
    </w:p>
    <w:p w14:paraId="30F5F638">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（4）审查施工承包人提交的施工组织设计，重点审查其中的质量安全技术措施、专项施工方案与工程建设强制性标准的符合性；</w:t>
      </w:r>
    </w:p>
    <w:p w14:paraId="358F5C96">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 xml:space="preserve">（5）检查施工承包人工程质量、安全生产管理制度及组织机构和人员资格； </w:t>
      </w:r>
    </w:p>
    <w:p w14:paraId="131E47AB">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（6）检查施工承包人专职安全生产管理人员的配备情况；</w:t>
      </w:r>
    </w:p>
    <w:p w14:paraId="56E1E511">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（7）审查施工承包人提交的施工进度计划，核查承包人对施工进度计划的调整；</w:t>
      </w:r>
    </w:p>
    <w:p w14:paraId="43CD5AB0">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（8）检查施工承包人的试验室；</w:t>
      </w:r>
    </w:p>
    <w:p w14:paraId="52A2511B">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（9）审核施工分包人资质条件；</w:t>
      </w:r>
    </w:p>
    <w:p w14:paraId="3B6510AC">
      <w:pPr>
        <w:spacing w:line="360" w:lineRule="auto"/>
        <w:ind w:right="25" w:rightChars="12"/>
        <w:rPr>
          <w:rFonts w:ascii="宋体" w:hAnsi="宋体"/>
          <w:color w:val="auto"/>
          <w:szCs w:val="21"/>
        </w:rPr>
      </w:pPr>
      <w:r>
        <w:rPr>
          <w:rFonts w:hint="eastAsia" w:ascii="宋体" w:hAnsi="宋体"/>
          <w:color w:val="auto"/>
          <w:szCs w:val="21"/>
        </w:rPr>
        <w:t xml:space="preserve">    （10）查验施工承包人的施工测量放线成果；</w:t>
      </w:r>
    </w:p>
    <w:p w14:paraId="59A52645">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（11）审查工程开工条件，对条件具备的签发开工令；</w:t>
      </w:r>
    </w:p>
    <w:p w14:paraId="5D17A512">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（12）审查施工承包人报送的工程材料、构配件、设备质量证明文件的有效性和符合性，并按规定对用于工程的材料采取平行检验或见证取样方式进行抽检；</w:t>
      </w:r>
    </w:p>
    <w:p w14:paraId="28562282">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（13）审核施工承包人提交的工程款支付申请，签发或出具工程款支付证书，并报委托人审核、批准；</w:t>
      </w:r>
    </w:p>
    <w:p w14:paraId="3D7F7CE3">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（14）在巡视、旁站和检验过程中，发现工程质量、施工安全存在事故隐患的，要求施工承包人整改并报委托人；</w:t>
      </w:r>
    </w:p>
    <w:p w14:paraId="3E523B8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（15）经委托人同意，签发工程暂停令和复工令；</w:t>
      </w:r>
    </w:p>
    <w:p w14:paraId="0DFFFF83">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（16）审查施工承包人提交的采用新材料、新工艺、新技术、新设备的论证材料及相关验收标准；</w:t>
      </w:r>
    </w:p>
    <w:p w14:paraId="68B3BE72">
      <w:pPr>
        <w:adjustRightInd w:val="0"/>
        <w:snapToGrid w:val="0"/>
        <w:spacing w:line="360" w:lineRule="auto"/>
        <w:ind w:right="25" w:rightChars="12" w:firstLine="660"/>
        <w:rPr>
          <w:rFonts w:ascii="宋体" w:hAnsi="宋体"/>
          <w:color w:val="auto"/>
          <w:szCs w:val="21"/>
        </w:rPr>
      </w:pPr>
      <w:r>
        <w:rPr>
          <w:rFonts w:hint="eastAsia" w:ascii="宋体" w:hAnsi="宋体"/>
          <w:color w:val="auto"/>
          <w:szCs w:val="21"/>
        </w:rPr>
        <w:t>（17）验收隐蔽工程、分部分项工程；</w:t>
      </w:r>
    </w:p>
    <w:p w14:paraId="519E8AF2">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（18）审查施工承包人提交的工程变更申请，协调处理施工进度调整、费用索赔、合同争议等事项；</w:t>
      </w:r>
    </w:p>
    <w:p w14:paraId="3F2E9A1E">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（19）审查施工承包人提交的竣工验收申请，编写工程质量评估报告；</w:t>
      </w:r>
    </w:p>
    <w:p w14:paraId="539B4A8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（20）参加工程竣工验收，签署竣工验收意见；</w:t>
      </w:r>
    </w:p>
    <w:p w14:paraId="75C35C9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（21）审查施工承包人提交的竣工结算申请并报委托人；</w:t>
      </w:r>
    </w:p>
    <w:p w14:paraId="5894132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（22）编制、整理工程监理归档文件并报委托人。</w:t>
      </w:r>
    </w:p>
    <w:p w14:paraId="4CA142D7">
      <w:pPr>
        <w:spacing w:line="360" w:lineRule="auto"/>
        <w:ind w:right="25" w:rightChars="12" w:firstLine="105" w:firstLineChars="50"/>
        <w:rPr>
          <w:rFonts w:ascii="宋体" w:hAnsi="宋体"/>
          <w:color w:val="auto"/>
          <w:szCs w:val="21"/>
        </w:rPr>
      </w:pPr>
      <w:r>
        <w:rPr>
          <w:rFonts w:hint="eastAsia" w:ascii="宋体" w:hAnsi="宋体"/>
          <w:color w:val="auto"/>
          <w:szCs w:val="21"/>
        </w:rPr>
        <w:t>2.1.3 相关服务的范围和内容在附录A中约定。</w:t>
      </w:r>
    </w:p>
    <w:p w14:paraId="1DB2AED7">
      <w:pPr>
        <w:spacing w:line="360" w:lineRule="auto"/>
        <w:ind w:right="25" w:rightChars="12" w:firstLine="210" w:firstLineChars="100"/>
        <w:outlineLvl w:val="0"/>
        <w:rPr>
          <w:rFonts w:ascii="宋体" w:hAnsi="宋体"/>
          <w:bCs/>
          <w:color w:val="auto"/>
          <w:szCs w:val="21"/>
        </w:rPr>
      </w:pPr>
      <w:r>
        <w:rPr>
          <w:rFonts w:hint="eastAsia" w:ascii="宋体" w:hAnsi="宋体"/>
          <w:color w:val="auto"/>
          <w:szCs w:val="21"/>
        </w:rPr>
        <w:t xml:space="preserve">2.2 </w:t>
      </w:r>
      <w:r>
        <w:rPr>
          <w:rFonts w:hint="eastAsia" w:ascii="宋体" w:hAnsi="宋体"/>
          <w:bCs/>
          <w:color w:val="auto"/>
          <w:szCs w:val="21"/>
        </w:rPr>
        <w:t>监理与相关服务依据</w:t>
      </w:r>
    </w:p>
    <w:p w14:paraId="3702BC74">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2.2.1 监理依据包括：</w:t>
      </w:r>
    </w:p>
    <w:p w14:paraId="6F62BAB2">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（1）适用的法律、行政法规及部门规章；</w:t>
      </w:r>
    </w:p>
    <w:p w14:paraId="64C7600B">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（2）与工程有关的标准；</w:t>
      </w:r>
    </w:p>
    <w:p w14:paraId="20C7E9AE">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（3）工程设计及有关文件；</w:t>
      </w:r>
    </w:p>
    <w:p w14:paraId="1F672970">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（4）本合同及委托人与第三方签订的与实施工程有关的其他合同。</w:t>
      </w:r>
    </w:p>
    <w:p w14:paraId="350C4395">
      <w:pPr>
        <w:spacing w:line="360" w:lineRule="auto"/>
        <w:ind w:right="25" w:rightChars="12" w:firstLine="420" w:firstLineChars="200"/>
        <w:rPr>
          <w:rFonts w:ascii="宋体" w:hAnsi="宋体"/>
          <w:bCs/>
          <w:color w:val="auto"/>
          <w:szCs w:val="21"/>
        </w:rPr>
      </w:pPr>
      <w:r>
        <w:rPr>
          <w:rFonts w:hint="eastAsia" w:ascii="宋体" w:hAnsi="宋体"/>
          <w:bCs/>
          <w:color w:val="auto"/>
          <w:szCs w:val="21"/>
        </w:rPr>
        <w:t>双方根据工程的行业和地域特点，在专用条件中具体约定监理依据。</w:t>
      </w:r>
    </w:p>
    <w:p w14:paraId="555D0CB1">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2.2.2 相关服务依据在专用条件中约定。</w:t>
      </w:r>
    </w:p>
    <w:p w14:paraId="3F013DE7">
      <w:pPr>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 xml:space="preserve">2.3 </w:t>
      </w:r>
      <w:r>
        <w:rPr>
          <w:rFonts w:hint="eastAsia" w:ascii="宋体" w:hAnsi="宋体" w:cs="宋体"/>
          <w:color w:val="auto"/>
          <w:kern w:val="0"/>
          <w:szCs w:val="21"/>
        </w:rPr>
        <w:t>项目监理机构和人员</w:t>
      </w:r>
    </w:p>
    <w:p w14:paraId="71895155">
      <w:pPr>
        <w:adjustRightInd w:val="0"/>
        <w:snapToGrid w:val="0"/>
        <w:spacing w:line="360" w:lineRule="auto"/>
        <w:ind w:right="25" w:rightChars="12" w:firstLine="645"/>
        <w:outlineLvl w:val="0"/>
        <w:rPr>
          <w:rFonts w:ascii="宋体" w:hAnsi="宋体"/>
          <w:color w:val="auto"/>
          <w:kern w:val="0"/>
          <w:szCs w:val="21"/>
        </w:rPr>
      </w:pPr>
      <w:r>
        <w:rPr>
          <w:rFonts w:hint="eastAsia" w:ascii="宋体" w:hAnsi="宋体"/>
          <w:color w:val="auto"/>
          <w:kern w:val="0"/>
          <w:szCs w:val="21"/>
        </w:rPr>
        <w:t>2.3.1 监理人应组建满足工作需要的项目监理机构，配备必要的检测设备。项目监理机构的主要人员应具备相应的资格条件。</w:t>
      </w:r>
    </w:p>
    <w:p w14:paraId="491E02D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2.3.2本合同履行过程中，总监理工程师及重要岗位监理人员应保持相对稳定，以保证监理工作正常进行。</w:t>
      </w:r>
    </w:p>
    <w:p w14:paraId="33B93BE2">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9A2766E">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2.3.4 监理人应及时更换有下列情形之一的监理人员：</w:t>
      </w:r>
    </w:p>
    <w:p w14:paraId="08EFE07F">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（1）严重过失行为的；</w:t>
      </w:r>
    </w:p>
    <w:p w14:paraId="0FEFE454">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（2）有违法行为不能履行职责的；</w:t>
      </w:r>
    </w:p>
    <w:p w14:paraId="2A8EEFD3">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（3）涉嫌犯罪的；</w:t>
      </w:r>
    </w:p>
    <w:p w14:paraId="14B281B9">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（4）不能胜任岗位职责的；</w:t>
      </w:r>
    </w:p>
    <w:p w14:paraId="25DE97F5">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（5）严重违反职业道德的；</w:t>
      </w:r>
    </w:p>
    <w:p w14:paraId="662886BA">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（6）专用条件约定的其他情形。</w:t>
      </w:r>
    </w:p>
    <w:p w14:paraId="22207299">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2.3.5 委托人可要求监理人更换不能胜任本职工作的项目监理机构人员。</w:t>
      </w:r>
    </w:p>
    <w:p w14:paraId="41A7E19C">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2.4 </w:t>
      </w:r>
      <w:r>
        <w:rPr>
          <w:rFonts w:hint="eastAsia" w:ascii="宋体" w:hAnsi="宋体" w:cs="宋体"/>
          <w:color w:val="auto"/>
          <w:kern w:val="0"/>
          <w:szCs w:val="21"/>
        </w:rPr>
        <w:t>履行职责</w:t>
      </w:r>
    </w:p>
    <w:p w14:paraId="49F47B9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监理人应遵循职业道德准则和行为规范，严格按照法律法规、工程建设有关标准及本合同履行职责。</w:t>
      </w:r>
    </w:p>
    <w:p w14:paraId="2022AD9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2.4.1 在监理与相关服务范围内，委托人和承包人提出的意见和要求，监理人应及时提出处置意见。当委托人与承包人之间发生合同争议时，监理人应协助委托人、承包人协商解决。</w:t>
      </w:r>
    </w:p>
    <w:p w14:paraId="3C907F0D">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2.4.2 当委托人与承包人之间的合同争议提交仲裁机构仲裁或人民法院审理时，监理人应提供必要的证明资料。</w:t>
      </w:r>
    </w:p>
    <w:p w14:paraId="7A40D0B1">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2.4.3 监理人应在专用条件约定的授权范围内，处理委托人与承包人所签订合同的变更事宜。如果变更超过授权范围，应以书面形式报委托人批准。</w:t>
      </w:r>
    </w:p>
    <w:p w14:paraId="1F5A7600">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在紧急情况下，为了保护财产和人身安全，监理人所发出的指令未能事先报委托人批准时，应在发出指令后的24小时内以书面形式报委托人。</w:t>
      </w:r>
    </w:p>
    <w:p w14:paraId="12E7E06C">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2.4.4 除专用条件另有约定外，监理人发现承包人的人员不能胜任本职工作的，有权要求承包人予以调换。</w:t>
      </w:r>
    </w:p>
    <w:p w14:paraId="249BAEF0">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2.5 提交</w:t>
      </w:r>
      <w:r>
        <w:rPr>
          <w:rFonts w:hint="eastAsia" w:ascii="宋体" w:hAnsi="宋体" w:cs="宋体"/>
          <w:color w:val="auto"/>
          <w:kern w:val="0"/>
          <w:szCs w:val="21"/>
        </w:rPr>
        <w:t>报告</w:t>
      </w:r>
    </w:p>
    <w:p w14:paraId="41024138">
      <w:pPr>
        <w:spacing w:line="360" w:lineRule="auto"/>
        <w:ind w:right="25" w:rightChars="12" w:firstLine="420" w:firstLineChars="200"/>
        <w:rPr>
          <w:rFonts w:ascii="宋体" w:hAnsi="宋体"/>
          <w:color w:val="auto"/>
          <w:szCs w:val="21"/>
        </w:rPr>
      </w:pPr>
      <w:r>
        <w:rPr>
          <w:rFonts w:hint="eastAsia" w:ascii="宋体" w:hAnsi="宋体"/>
          <w:color w:val="auto"/>
          <w:szCs w:val="21"/>
        </w:rPr>
        <w:t>监理人应按专用条件约定的种类、时间和份数向委托人提交监理与相关服务的报告。</w:t>
      </w:r>
    </w:p>
    <w:p w14:paraId="5C96EAAC">
      <w:pPr>
        <w:spacing w:line="360" w:lineRule="auto"/>
        <w:ind w:right="25" w:rightChars="12"/>
        <w:outlineLvl w:val="0"/>
        <w:rPr>
          <w:rFonts w:ascii="宋体" w:hAnsi="宋体"/>
          <w:color w:val="auto"/>
          <w:kern w:val="0"/>
          <w:szCs w:val="21"/>
        </w:rPr>
      </w:pPr>
      <w:r>
        <w:rPr>
          <w:rFonts w:hint="eastAsia" w:ascii="宋体" w:hAnsi="宋体"/>
          <w:color w:val="auto"/>
          <w:kern w:val="0"/>
          <w:szCs w:val="21"/>
        </w:rPr>
        <w:t>2.6 文件资料</w:t>
      </w:r>
    </w:p>
    <w:p w14:paraId="6C478EC9">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在本合同履行期内，监理人应在现场保留工作所用的图纸、报告及记录监理工</w:t>
      </w:r>
      <w:r>
        <w:rPr>
          <w:rFonts w:hint="eastAsia" w:ascii="宋体" w:hAnsi="宋体"/>
          <w:color w:val="auto"/>
          <w:szCs w:val="21"/>
        </w:rPr>
        <w:t>作的相关文件。工程竣工后，应当按照档案管理规定将监理有关文件归档。</w:t>
      </w:r>
    </w:p>
    <w:p w14:paraId="46A3C92F">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2.7 </w:t>
      </w:r>
      <w:r>
        <w:rPr>
          <w:rFonts w:hint="eastAsia" w:ascii="宋体" w:hAnsi="宋体" w:cs="宋体"/>
          <w:color w:val="auto"/>
          <w:kern w:val="0"/>
          <w:szCs w:val="21"/>
        </w:rPr>
        <w:t>使用委托人的财产</w:t>
      </w:r>
    </w:p>
    <w:p w14:paraId="01A84591">
      <w:pPr>
        <w:spacing w:line="360" w:lineRule="auto"/>
        <w:ind w:right="25" w:rightChars="12" w:firstLine="420" w:firstLineChars="200"/>
        <w:rPr>
          <w:rFonts w:ascii="宋体" w:hAnsi="宋体"/>
          <w:color w:val="auto"/>
          <w:szCs w:val="21"/>
        </w:rPr>
      </w:pPr>
      <w:r>
        <w:rPr>
          <w:rFonts w:hint="eastAsia" w:ascii="宋体" w:hAnsi="宋体"/>
          <w:color w:val="auto"/>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F756CCD">
      <w:pPr>
        <w:spacing w:line="360" w:lineRule="auto"/>
        <w:ind w:right="25" w:rightChars="12"/>
        <w:outlineLvl w:val="0"/>
        <w:rPr>
          <w:rFonts w:ascii="宋体" w:hAnsi="宋体"/>
          <w:color w:val="auto"/>
          <w:kern w:val="0"/>
          <w:szCs w:val="21"/>
        </w:rPr>
      </w:pPr>
      <w:r>
        <w:rPr>
          <w:rFonts w:hint="eastAsia" w:ascii="宋体" w:hAnsi="宋体"/>
          <w:color w:val="auto"/>
          <w:kern w:val="0"/>
          <w:szCs w:val="21"/>
        </w:rPr>
        <w:t>3．委托人的义务</w:t>
      </w:r>
    </w:p>
    <w:p w14:paraId="5FB395FA">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3.1 </w:t>
      </w:r>
      <w:r>
        <w:rPr>
          <w:rFonts w:hint="eastAsia" w:ascii="宋体" w:hAnsi="宋体" w:cs="宋体"/>
          <w:color w:val="auto"/>
          <w:kern w:val="0"/>
          <w:szCs w:val="21"/>
        </w:rPr>
        <w:t>告知</w:t>
      </w:r>
    </w:p>
    <w:p w14:paraId="67061B62">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委托人应在委托人与承包人签订的合同中明确监理人、总监理工程师和授予项目监理机构的权限。如有变更，应及时通知承包人。</w:t>
      </w:r>
    </w:p>
    <w:p w14:paraId="3AC5EE79">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3.2 </w:t>
      </w:r>
      <w:r>
        <w:rPr>
          <w:rFonts w:hint="eastAsia" w:ascii="宋体" w:hAnsi="宋体" w:cs="宋体"/>
          <w:color w:val="auto"/>
          <w:kern w:val="0"/>
          <w:szCs w:val="21"/>
        </w:rPr>
        <w:t>提供资料</w:t>
      </w:r>
    </w:p>
    <w:p w14:paraId="70462198">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委托人应按照附录B约定，无偿向监理人提供工程有关的资料。</w:t>
      </w:r>
      <w:r>
        <w:rPr>
          <w:rFonts w:hint="eastAsia" w:ascii="宋体" w:hAnsi="宋体"/>
          <w:color w:val="auto"/>
          <w:szCs w:val="21"/>
        </w:rPr>
        <w:t>在本合同履行过程中，委托人应及时向监理人提供最新的与工程有关的资料。</w:t>
      </w:r>
    </w:p>
    <w:p w14:paraId="6A5D06C9">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3.3 </w:t>
      </w:r>
      <w:r>
        <w:rPr>
          <w:rFonts w:hint="eastAsia" w:ascii="宋体" w:hAnsi="宋体" w:cs="宋体"/>
          <w:color w:val="auto"/>
          <w:kern w:val="0"/>
          <w:szCs w:val="21"/>
        </w:rPr>
        <w:t>提供工作条件</w:t>
      </w:r>
    </w:p>
    <w:p w14:paraId="5F77756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委托人应为监理人完成监理与相关服务提供必要的条件。</w:t>
      </w:r>
    </w:p>
    <w:p w14:paraId="66C9353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3.3.1 </w:t>
      </w:r>
      <w:r>
        <w:rPr>
          <w:rFonts w:hint="eastAsia" w:ascii="宋体" w:hAnsi="宋体"/>
          <w:color w:val="auto"/>
          <w:szCs w:val="21"/>
        </w:rPr>
        <w:t>委托人应按照附录B约定，派遣相应的人员，提供房屋、设备，供监理人</w:t>
      </w:r>
      <w:r>
        <w:rPr>
          <w:rFonts w:hint="eastAsia" w:ascii="宋体" w:hAnsi="宋体"/>
          <w:color w:val="auto"/>
          <w:kern w:val="0"/>
          <w:szCs w:val="21"/>
        </w:rPr>
        <w:t>无偿</w:t>
      </w:r>
      <w:r>
        <w:rPr>
          <w:rFonts w:hint="eastAsia" w:ascii="宋体" w:hAnsi="宋体"/>
          <w:color w:val="auto"/>
          <w:szCs w:val="21"/>
        </w:rPr>
        <w:t>使用。</w:t>
      </w:r>
    </w:p>
    <w:p w14:paraId="77EB55B8">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3.3.2 </w:t>
      </w:r>
      <w:r>
        <w:rPr>
          <w:rFonts w:hint="eastAsia" w:ascii="宋体" w:hAnsi="宋体"/>
          <w:color w:val="auto"/>
          <w:szCs w:val="21"/>
        </w:rPr>
        <w:t>委托人应负责协调工程建设中所有外部关系，为监理人履行本合同提供必要的外部条件。</w:t>
      </w:r>
    </w:p>
    <w:p w14:paraId="7914790B">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14:paraId="216FE925">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46B9577D">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3.5 </w:t>
      </w:r>
      <w:r>
        <w:rPr>
          <w:rFonts w:hint="eastAsia" w:ascii="宋体" w:hAnsi="宋体" w:cs="宋体"/>
          <w:color w:val="auto"/>
          <w:kern w:val="0"/>
          <w:szCs w:val="21"/>
        </w:rPr>
        <w:t>委托人意见或要求</w:t>
      </w:r>
    </w:p>
    <w:p w14:paraId="73ED120A">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在本合同约定的监理与相关服务工作范围内，委托人对承包人的任何意见或要求应通知监理人，由监理人向承包人发出相应指令。</w:t>
      </w:r>
    </w:p>
    <w:p w14:paraId="7DA9AA78">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14:paraId="2EDCC5E0">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委托人应在专用条件约定的时间内，对监理人以书面形式提交并要求作出决定的事宜，给予书面答复。逾期未答复的，视为委托人认可。</w:t>
      </w:r>
    </w:p>
    <w:p w14:paraId="6BD7AB7D">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3.7 </w:t>
      </w:r>
      <w:r>
        <w:rPr>
          <w:rFonts w:hint="eastAsia" w:ascii="宋体" w:hAnsi="宋体" w:cs="宋体"/>
          <w:color w:val="auto"/>
          <w:kern w:val="0"/>
          <w:szCs w:val="21"/>
        </w:rPr>
        <w:t>支付</w:t>
      </w:r>
    </w:p>
    <w:p w14:paraId="65ABFFB9">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委托人应按本合同约定，向监理人支付酬金。</w:t>
      </w:r>
    </w:p>
    <w:p w14:paraId="1DC2CD7D">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4. 违约责任</w:t>
      </w:r>
    </w:p>
    <w:p w14:paraId="5F4BE5B2">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14:paraId="69DD8A9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监理人未履行本合同义务的，应承担相应的责任。</w:t>
      </w:r>
    </w:p>
    <w:p w14:paraId="597CD5F3">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 因监理人</w:t>
      </w:r>
      <w:r>
        <w:rPr>
          <w:rFonts w:hint="eastAsia" w:ascii="宋体" w:hAnsi="宋体" w:cs="宋体"/>
          <w:color w:val="auto"/>
          <w:kern w:val="0"/>
          <w:szCs w:val="21"/>
        </w:rPr>
        <w:t>违反本合同约定</w:t>
      </w:r>
      <w:r>
        <w:rPr>
          <w:rFonts w:hint="eastAsia" w:ascii="宋体" w:hAnsi="宋体"/>
          <w:color w:val="auto"/>
          <w:szCs w:val="21"/>
        </w:rPr>
        <w:t>给委托人造成损失的，监理人应当赔偿委托人损失</w:t>
      </w:r>
      <w:r>
        <w:rPr>
          <w:rFonts w:hint="eastAsia" w:ascii="宋体" w:hAnsi="宋体"/>
          <w:color w:val="auto"/>
          <w:kern w:val="0"/>
          <w:szCs w:val="21"/>
        </w:rPr>
        <w:t>。赔偿金额的确定方法在专用条件中约定。监理人承担部分赔偿责任的，其承担赔偿金额由双方协商确定。</w:t>
      </w:r>
    </w:p>
    <w:p w14:paraId="4A9FA725">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4.1.2 监理人向委托人的索赔不成立时，监理人应赔偿委托人由此发生的费用。</w:t>
      </w:r>
    </w:p>
    <w:p w14:paraId="245063E7">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14:paraId="261DA2FD">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委托人未履行本合同义务的，应承担相应的责任。</w:t>
      </w:r>
    </w:p>
    <w:p w14:paraId="768655E1">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4.2.1 委托人违反本合同约定造成监理人损失的，委托人应予以赔偿。</w:t>
      </w:r>
    </w:p>
    <w:p w14:paraId="21C49C29">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4.2.2 委托人向监理人的索赔不成立时，应赔偿监理人由此引起的费用。</w:t>
      </w:r>
    </w:p>
    <w:p w14:paraId="19B4DDB8">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 xml:space="preserve">4.2.3 </w:t>
      </w:r>
      <w:r>
        <w:rPr>
          <w:rFonts w:hint="eastAsia" w:ascii="宋体" w:hAnsi="宋体"/>
          <w:color w:val="auto"/>
          <w:kern w:val="0"/>
          <w:szCs w:val="21"/>
        </w:rPr>
        <w:t>委托人未能按期支付</w:t>
      </w:r>
      <w:r>
        <w:rPr>
          <w:rFonts w:hint="eastAsia" w:ascii="宋体" w:hAnsi="宋体"/>
          <w:color w:val="auto"/>
          <w:szCs w:val="21"/>
        </w:rPr>
        <w:t>酬金</w:t>
      </w:r>
      <w:r>
        <w:rPr>
          <w:rFonts w:hint="eastAsia" w:ascii="宋体" w:hAnsi="宋体"/>
          <w:color w:val="auto"/>
          <w:kern w:val="0"/>
          <w:szCs w:val="21"/>
        </w:rPr>
        <w:t>超过28天，</w:t>
      </w:r>
      <w:r>
        <w:rPr>
          <w:rFonts w:hint="eastAsia" w:ascii="宋体" w:hAnsi="宋体" w:cs="宋体"/>
          <w:color w:val="auto"/>
          <w:kern w:val="0"/>
          <w:szCs w:val="21"/>
        </w:rPr>
        <w:t>应按专用条件约定支付逾期付款利息</w:t>
      </w:r>
      <w:r>
        <w:rPr>
          <w:rFonts w:hint="eastAsia" w:ascii="宋体" w:hAnsi="宋体"/>
          <w:color w:val="auto"/>
          <w:kern w:val="0"/>
          <w:szCs w:val="21"/>
        </w:rPr>
        <w:t>。</w:t>
      </w:r>
    </w:p>
    <w:p w14:paraId="57A4DAC0">
      <w:pPr>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4.3 除外责任</w:t>
      </w:r>
    </w:p>
    <w:p w14:paraId="21CA5AD7">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因非监理人的原因，且监理人无过错，发生工程质量事故、安全事故、工期延误等造成的损失，监理人不承担赔偿责任。</w:t>
      </w:r>
    </w:p>
    <w:p w14:paraId="41C5C9A0">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因不可抗力导致本合同全部或部分不能履行时，双方各自承担其因此而造成的损失、损害。</w:t>
      </w:r>
    </w:p>
    <w:p w14:paraId="4787F571">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5. 支付</w:t>
      </w:r>
    </w:p>
    <w:p w14:paraId="445D0EAE">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5.1 </w:t>
      </w:r>
      <w:r>
        <w:rPr>
          <w:rFonts w:hint="eastAsia" w:ascii="宋体" w:hAnsi="宋体"/>
          <w:bCs/>
          <w:color w:val="auto"/>
          <w:szCs w:val="21"/>
        </w:rPr>
        <w:t>支付货币</w:t>
      </w:r>
    </w:p>
    <w:p w14:paraId="5B1DB51D">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除专用条件另有约定外，酬金均以人民币支付。涉及外币支付的，所采用的货币种类、比例和汇率在专用条件中约定。</w:t>
      </w:r>
    </w:p>
    <w:p w14:paraId="4B98539C">
      <w:pPr>
        <w:snapToGrid w:val="0"/>
        <w:spacing w:line="360" w:lineRule="auto"/>
        <w:ind w:right="25" w:rightChars="12"/>
        <w:outlineLvl w:val="0"/>
        <w:rPr>
          <w:rFonts w:ascii="宋体" w:hAnsi="宋体"/>
          <w:bCs/>
          <w:color w:val="auto"/>
          <w:szCs w:val="21"/>
        </w:rPr>
      </w:pPr>
      <w:r>
        <w:rPr>
          <w:rFonts w:hint="eastAsia" w:ascii="宋体" w:hAnsi="宋体"/>
          <w:color w:val="auto"/>
          <w:szCs w:val="21"/>
        </w:rPr>
        <w:t>5.2 支付申请</w:t>
      </w:r>
    </w:p>
    <w:p w14:paraId="2497AFDA">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监理人应在本合同约定的每次应付款时间的7天前，向委托人提交支付申请书。支付申请书应当说明当期应付款总额，并列出当期应支付的款项及其金额。</w:t>
      </w:r>
    </w:p>
    <w:p w14:paraId="1A74DBCA">
      <w:pPr>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5.3 支付酬金</w:t>
      </w:r>
    </w:p>
    <w:p w14:paraId="006F97FF">
      <w:pPr>
        <w:snapToGrid w:val="0"/>
        <w:spacing w:line="360" w:lineRule="auto"/>
        <w:ind w:right="25" w:rightChars="12" w:firstLine="480"/>
        <w:rPr>
          <w:rFonts w:ascii="宋体" w:hAnsi="宋体"/>
          <w:color w:val="auto"/>
          <w:szCs w:val="21"/>
        </w:rPr>
      </w:pPr>
      <w:r>
        <w:rPr>
          <w:rFonts w:hint="eastAsia" w:ascii="宋体" w:hAnsi="宋体"/>
          <w:color w:val="auto"/>
          <w:szCs w:val="21"/>
        </w:rPr>
        <w:t>支付的酬金包括正常工作酬金、附加工作酬金、合理化建议奖励金额及费用。</w:t>
      </w:r>
    </w:p>
    <w:p w14:paraId="61B81491">
      <w:pPr>
        <w:snapToGrid w:val="0"/>
        <w:spacing w:line="360" w:lineRule="auto"/>
        <w:ind w:right="25" w:rightChars="12"/>
        <w:rPr>
          <w:rFonts w:ascii="宋体" w:hAnsi="宋体"/>
          <w:bCs/>
          <w:color w:val="auto"/>
          <w:szCs w:val="21"/>
        </w:rPr>
      </w:pPr>
      <w:r>
        <w:rPr>
          <w:rFonts w:hint="eastAsia" w:ascii="宋体" w:hAnsi="宋体"/>
          <w:color w:val="auto"/>
          <w:szCs w:val="21"/>
        </w:rPr>
        <w:t xml:space="preserve">  5.4 </w:t>
      </w:r>
      <w:r>
        <w:rPr>
          <w:rFonts w:hint="eastAsia" w:ascii="宋体" w:hAnsi="宋体"/>
          <w:bCs/>
          <w:color w:val="auto"/>
          <w:szCs w:val="21"/>
        </w:rPr>
        <w:t>有争议部分的付款</w:t>
      </w:r>
    </w:p>
    <w:p w14:paraId="285F70C9">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36488BAA">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6. 合同生效、变更、暂停、解除与终止</w:t>
      </w:r>
    </w:p>
    <w:p w14:paraId="0833BA59">
      <w:pPr>
        <w:spacing w:line="360" w:lineRule="auto"/>
        <w:ind w:right="25" w:rightChars="12"/>
        <w:rPr>
          <w:rFonts w:ascii="宋体" w:hAnsi="宋体"/>
          <w:color w:val="auto"/>
          <w:szCs w:val="21"/>
        </w:rPr>
      </w:pPr>
      <w:r>
        <w:rPr>
          <w:rFonts w:hint="eastAsia" w:ascii="宋体" w:hAnsi="宋体"/>
          <w:color w:val="auto"/>
          <w:szCs w:val="21"/>
        </w:rPr>
        <w:t>6.1生效</w:t>
      </w:r>
    </w:p>
    <w:p w14:paraId="7335689D">
      <w:pPr>
        <w:spacing w:line="360" w:lineRule="auto"/>
        <w:ind w:right="25" w:rightChars="12" w:firstLine="420" w:firstLineChars="200"/>
        <w:rPr>
          <w:rFonts w:ascii="宋体" w:hAnsi="宋体"/>
          <w:color w:val="auto"/>
          <w:szCs w:val="21"/>
        </w:rPr>
      </w:pPr>
      <w:r>
        <w:rPr>
          <w:rFonts w:hint="eastAsia" w:ascii="宋体" w:hAnsi="宋体"/>
          <w:color w:val="auto"/>
          <w:szCs w:val="21"/>
        </w:rPr>
        <w:t>除法律另有规定或者专用条件另有约定外，委托人和监理人的法定代表人或其授权代理人在协议书上签字并盖单位章后本合同生效。</w:t>
      </w:r>
    </w:p>
    <w:p w14:paraId="2055EF4B">
      <w:pPr>
        <w:snapToGrid w:val="0"/>
        <w:spacing w:line="360" w:lineRule="auto"/>
        <w:ind w:right="25" w:rightChars="12"/>
        <w:rPr>
          <w:rFonts w:ascii="宋体" w:hAnsi="宋体"/>
          <w:bCs/>
          <w:color w:val="auto"/>
          <w:szCs w:val="21"/>
        </w:rPr>
      </w:pPr>
      <w:r>
        <w:rPr>
          <w:rFonts w:hint="eastAsia" w:ascii="宋体" w:hAnsi="宋体"/>
          <w:color w:val="auto"/>
          <w:szCs w:val="21"/>
        </w:rPr>
        <w:t>6.2</w:t>
      </w:r>
      <w:r>
        <w:rPr>
          <w:rFonts w:hint="eastAsia" w:ascii="宋体" w:hAnsi="宋体"/>
          <w:bCs/>
          <w:color w:val="auto"/>
          <w:szCs w:val="21"/>
        </w:rPr>
        <w:t>变更</w:t>
      </w:r>
    </w:p>
    <w:p w14:paraId="21167F95">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6.2.1 任何一方提出变更请求时，双方经协商一致后可进行变更。</w:t>
      </w:r>
    </w:p>
    <w:p w14:paraId="7E5A8394">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67EC6EC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5D9AE25D">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6.2.4合同签订后，遇有与工程相关的法律法规、标准颁布或修订的，双方应遵照执行。由此引起监理与相关服务的范围、时间、酬金变化的，双方应通过协商进行相应调整。</w:t>
      </w:r>
    </w:p>
    <w:p w14:paraId="32F237B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6.2.5 因非监理人原因造成工程概算投资额或建筑安装工程费增加时，正常工作酬金应作相应调整。调整方法在专用条件中约定。</w:t>
      </w:r>
    </w:p>
    <w:p w14:paraId="68F6D6B4">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6.2.6 因工程规模、监理范围的变化导致监理人的正常工作量减少时，正常工作酬金应作相应调整。调整方法在专用条件中约定。</w:t>
      </w:r>
    </w:p>
    <w:p w14:paraId="63446FA2">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6.3 暂停与</w:t>
      </w:r>
      <w:r>
        <w:rPr>
          <w:rFonts w:hint="eastAsia" w:ascii="宋体" w:hAnsi="宋体"/>
          <w:bCs/>
          <w:color w:val="auto"/>
          <w:szCs w:val="21"/>
        </w:rPr>
        <w:t>解除</w:t>
      </w:r>
    </w:p>
    <w:p w14:paraId="654E4D9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除双方协商一致可以解除本合同外，当一方无正当理由未履行本合同约定的义务时，另一方可以根据本合同约定暂停履行本合同直至解除本合同。</w:t>
      </w:r>
    </w:p>
    <w:p w14:paraId="0EF6914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5624CDD">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因解除本合同或解除监理人的部分义务导致监理人遭受的损失，除依法可以免除责任的情况外，应由委托人予以补偿，补偿金额由双方协商确定。</w:t>
      </w:r>
    </w:p>
    <w:p w14:paraId="0A8B0A53">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解除本合同的协议必须采取书面形式，协议未达成之前，本合同仍然有效。</w:t>
      </w:r>
    </w:p>
    <w:p w14:paraId="61DFC8B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1185AE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Cs w:val="21"/>
        </w:rPr>
        <w:t>的</w:t>
      </w:r>
      <w:r>
        <w:rPr>
          <w:rFonts w:hint="eastAsia" w:ascii="宋体" w:hAnsi="宋体"/>
          <w:color w:val="auto"/>
          <w:szCs w:val="21"/>
        </w:rPr>
        <w:t>酬金支付至本合同解除日，且应承担第4.2款约定的责任。</w:t>
      </w:r>
    </w:p>
    <w:p w14:paraId="0E598A9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Cs w:val="21"/>
        </w:rPr>
        <w:t>的</w:t>
      </w:r>
      <w:r>
        <w:rPr>
          <w:rFonts w:hint="eastAsia" w:ascii="宋体" w:hAnsi="宋体"/>
          <w:color w:val="auto"/>
          <w:szCs w:val="21"/>
        </w:rPr>
        <w:t>酬金支付至</w:t>
      </w:r>
      <w:r>
        <w:rPr>
          <w:rFonts w:hint="eastAsia" w:ascii="宋体" w:hAnsi="宋体"/>
          <w:color w:val="auto"/>
          <w:kern w:val="0"/>
          <w:szCs w:val="21"/>
        </w:rPr>
        <w:t>限期改正通知到达监理人之日</w:t>
      </w:r>
      <w:r>
        <w:rPr>
          <w:rFonts w:hint="eastAsia" w:ascii="宋体" w:hAnsi="宋体"/>
          <w:color w:val="auto"/>
          <w:szCs w:val="21"/>
        </w:rPr>
        <w:t>，但监理人应承担第4.1款约定的责任。</w:t>
      </w:r>
    </w:p>
    <w:p w14:paraId="2A58D94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4A6DBBD6">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szCs w:val="21"/>
        </w:rPr>
        <w:t>6.3.5 因不可抗力致使本合同部分或全部不能履行时，一方应立即通知另一方，可暂停或解除本合同。</w:t>
      </w:r>
    </w:p>
    <w:p w14:paraId="200FCADB">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6.3.6 本合同解除后，本合同约定的有关结算、清理、争议解决方式的条件仍然有效。</w:t>
      </w:r>
    </w:p>
    <w:p w14:paraId="542CC3E3">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6.4 </w:t>
      </w:r>
      <w:r>
        <w:rPr>
          <w:rFonts w:hint="eastAsia" w:ascii="宋体" w:hAnsi="宋体"/>
          <w:bCs/>
          <w:color w:val="auto"/>
          <w:szCs w:val="21"/>
        </w:rPr>
        <w:t>终止</w:t>
      </w:r>
    </w:p>
    <w:p w14:paraId="5AE9C61D">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以下条件全部满足时，本合同即告终止：</w:t>
      </w:r>
    </w:p>
    <w:p w14:paraId="7E989B5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（1）监理人完成本合同约定的全部工作；</w:t>
      </w:r>
    </w:p>
    <w:p w14:paraId="4EFD9841">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（2）委托人与监理人结清并支付全部酬金。</w:t>
      </w:r>
    </w:p>
    <w:p w14:paraId="7B044029">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7. 争议解决</w:t>
      </w:r>
    </w:p>
    <w:p w14:paraId="5153C5B9">
      <w:pPr>
        <w:snapToGrid w:val="0"/>
        <w:spacing w:line="360" w:lineRule="auto"/>
        <w:ind w:right="25" w:rightChars="12"/>
        <w:rPr>
          <w:rFonts w:ascii="宋体" w:hAnsi="宋体"/>
          <w:bCs/>
          <w:color w:val="auto"/>
          <w:szCs w:val="21"/>
        </w:rPr>
      </w:pPr>
      <w:r>
        <w:rPr>
          <w:rFonts w:hint="eastAsia" w:ascii="宋体" w:hAnsi="宋体"/>
          <w:color w:val="auto"/>
          <w:szCs w:val="21"/>
        </w:rPr>
        <w:t>7.1</w:t>
      </w:r>
      <w:r>
        <w:rPr>
          <w:rFonts w:hint="eastAsia" w:ascii="宋体" w:hAnsi="宋体"/>
          <w:bCs/>
          <w:color w:val="auto"/>
          <w:szCs w:val="21"/>
        </w:rPr>
        <w:t>协商</w:t>
      </w:r>
    </w:p>
    <w:p w14:paraId="420F43B1">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双方应本着诚信原则协商解决彼此间的争议。</w:t>
      </w:r>
    </w:p>
    <w:p w14:paraId="1FD52BD7">
      <w:pPr>
        <w:snapToGrid w:val="0"/>
        <w:spacing w:line="360" w:lineRule="auto"/>
        <w:ind w:right="25" w:rightChars="12"/>
        <w:rPr>
          <w:rFonts w:ascii="宋体" w:hAnsi="宋体"/>
          <w:bCs/>
          <w:color w:val="auto"/>
          <w:szCs w:val="21"/>
        </w:rPr>
      </w:pPr>
      <w:r>
        <w:rPr>
          <w:rFonts w:hint="eastAsia" w:ascii="宋体" w:hAnsi="宋体"/>
          <w:color w:val="auto"/>
          <w:szCs w:val="21"/>
        </w:rPr>
        <w:t>7.2</w:t>
      </w:r>
      <w:r>
        <w:rPr>
          <w:rFonts w:hint="eastAsia" w:ascii="宋体" w:hAnsi="宋体"/>
          <w:bCs/>
          <w:color w:val="auto"/>
          <w:szCs w:val="21"/>
        </w:rPr>
        <w:t>调解</w:t>
      </w:r>
    </w:p>
    <w:p w14:paraId="0FDC8C49">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如果双方不能在14天内或双方商定的其他时间内解决本合同争议，可以将其提交给专用条件约定的或事后达成协议的调解人进行调解。</w:t>
      </w:r>
    </w:p>
    <w:p w14:paraId="2E37B554">
      <w:pPr>
        <w:snapToGrid w:val="0"/>
        <w:spacing w:line="360" w:lineRule="auto"/>
        <w:ind w:right="25" w:rightChars="12"/>
        <w:rPr>
          <w:rFonts w:ascii="宋体" w:hAnsi="宋体"/>
          <w:bCs/>
          <w:color w:val="auto"/>
          <w:szCs w:val="21"/>
        </w:rPr>
      </w:pPr>
      <w:r>
        <w:rPr>
          <w:rFonts w:hint="eastAsia" w:ascii="宋体" w:hAnsi="宋体"/>
          <w:color w:val="auto"/>
          <w:szCs w:val="21"/>
        </w:rPr>
        <w:t>7.3</w:t>
      </w:r>
      <w:r>
        <w:rPr>
          <w:rFonts w:hint="eastAsia" w:ascii="宋体" w:hAnsi="宋体"/>
          <w:bCs/>
          <w:color w:val="auto"/>
          <w:szCs w:val="21"/>
        </w:rPr>
        <w:t>仲裁或诉讼</w:t>
      </w:r>
    </w:p>
    <w:p w14:paraId="1BE3B46A">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双方均有权不经调解直接向专用条件约定的仲裁机构申请仲裁或向有管辖权的人民法院提起诉讼。</w:t>
      </w:r>
    </w:p>
    <w:p w14:paraId="44627920">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8. 其他</w:t>
      </w:r>
    </w:p>
    <w:p w14:paraId="46C0E4B8">
      <w:pPr>
        <w:spacing w:line="360" w:lineRule="auto"/>
        <w:ind w:right="25" w:rightChars="12"/>
        <w:outlineLvl w:val="0"/>
        <w:rPr>
          <w:rFonts w:ascii="宋体" w:hAnsi="宋体"/>
          <w:bCs/>
          <w:color w:val="auto"/>
          <w:szCs w:val="21"/>
        </w:rPr>
      </w:pPr>
      <w:r>
        <w:rPr>
          <w:rFonts w:hint="eastAsia" w:ascii="宋体" w:hAnsi="宋体"/>
          <w:color w:val="auto"/>
          <w:szCs w:val="21"/>
        </w:rPr>
        <w:t xml:space="preserve">8.1 </w:t>
      </w:r>
      <w:r>
        <w:rPr>
          <w:rFonts w:hint="eastAsia" w:ascii="宋体" w:hAnsi="宋体"/>
          <w:bCs/>
          <w:color w:val="auto"/>
          <w:szCs w:val="21"/>
        </w:rPr>
        <w:t>外出考察费用</w:t>
      </w:r>
    </w:p>
    <w:p w14:paraId="091DF13A">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经委托人同意，监理人员外出考察发生的费用由委托人审核后支付。</w:t>
      </w:r>
    </w:p>
    <w:p w14:paraId="6AC56E87">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8.2 </w:t>
      </w:r>
      <w:r>
        <w:rPr>
          <w:rFonts w:hint="eastAsia" w:ascii="宋体" w:hAnsi="宋体"/>
          <w:bCs/>
          <w:color w:val="auto"/>
          <w:szCs w:val="21"/>
        </w:rPr>
        <w:t>检测费用</w:t>
      </w:r>
    </w:p>
    <w:p w14:paraId="1D4805B7">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委托人要求监理人进行的材料和设备检测所发生的费用，由委托人支付，支付时间在专用条件中约定。</w:t>
      </w:r>
    </w:p>
    <w:p w14:paraId="407B81A1">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8.3 </w:t>
      </w:r>
      <w:r>
        <w:rPr>
          <w:rFonts w:hint="eastAsia" w:ascii="宋体" w:hAnsi="宋体"/>
          <w:bCs/>
          <w:color w:val="auto"/>
          <w:szCs w:val="21"/>
        </w:rPr>
        <w:t>咨询费用</w:t>
      </w:r>
    </w:p>
    <w:p w14:paraId="6B621717">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经委托人同意，根据工程需要由监理人组织的相关咨询论证会以及聘请相关专家等发生的费用由委托人支付，支付时间在专用条件中约定。</w:t>
      </w:r>
    </w:p>
    <w:p w14:paraId="7C4738B4">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8.4 </w:t>
      </w:r>
      <w:r>
        <w:rPr>
          <w:rFonts w:hint="eastAsia" w:ascii="宋体" w:hAnsi="宋体"/>
          <w:bCs/>
          <w:color w:val="auto"/>
          <w:szCs w:val="21"/>
        </w:rPr>
        <w:t>奖励</w:t>
      </w:r>
    </w:p>
    <w:p w14:paraId="2D577E98">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监理人在服务过程中提出的合理化建议，使委托人获得经济效益的，双方在专用条件中约定奖励金额的确定方法。奖励金额在合理化建议被采纳后，与最近一期的正常工作酬金同期支付。</w:t>
      </w:r>
    </w:p>
    <w:p w14:paraId="0E28B978">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8.5 </w:t>
      </w:r>
      <w:r>
        <w:rPr>
          <w:rFonts w:hint="eastAsia" w:ascii="宋体" w:hAnsi="宋体"/>
          <w:bCs/>
          <w:color w:val="auto"/>
          <w:szCs w:val="21"/>
        </w:rPr>
        <w:t>守法诚信</w:t>
      </w:r>
    </w:p>
    <w:p w14:paraId="0EDADC58">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监理人及其工作人员不得从与实施工程有关的第三方处获得任何经济利益。</w:t>
      </w:r>
    </w:p>
    <w:p w14:paraId="3E14A500">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8.6 </w:t>
      </w:r>
      <w:r>
        <w:rPr>
          <w:rFonts w:hint="eastAsia" w:ascii="宋体" w:hAnsi="宋体"/>
          <w:bCs/>
          <w:color w:val="auto"/>
          <w:szCs w:val="21"/>
        </w:rPr>
        <w:t>保密</w:t>
      </w:r>
    </w:p>
    <w:p w14:paraId="2AA0D48B">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双方不得泄露对方申明的保密资料，亦不得泄露与实施工程有关的第三方所提供的保密资料，保密事项在专用条件中约定。</w:t>
      </w:r>
    </w:p>
    <w:p w14:paraId="41E8E1BE">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8.7 </w:t>
      </w:r>
      <w:r>
        <w:rPr>
          <w:rFonts w:hint="eastAsia" w:ascii="宋体" w:hAnsi="宋体"/>
          <w:bCs/>
          <w:color w:val="auto"/>
          <w:szCs w:val="21"/>
        </w:rPr>
        <w:t>通知</w:t>
      </w:r>
    </w:p>
    <w:p w14:paraId="0176EAC6">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本合同涉及的通知均应当采用书面形式，并在送达对方时生效，收件人应书面签收。</w:t>
      </w:r>
    </w:p>
    <w:p w14:paraId="28CE163A">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8.8 </w:t>
      </w:r>
      <w:r>
        <w:rPr>
          <w:rFonts w:hint="eastAsia" w:ascii="宋体" w:hAnsi="宋体"/>
          <w:bCs/>
          <w:color w:val="auto"/>
          <w:szCs w:val="21"/>
        </w:rPr>
        <w:t>著作权</w:t>
      </w:r>
    </w:p>
    <w:p w14:paraId="3F05C2A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监理人对其编制的文件拥有著作权。</w:t>
      </w:r>
    </w:p>
    <w:p w14:paraId="4261CB25">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45A6BF4">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第三部分  专用条件</w:t>
      </w:r>
    </w:p>
    <w:p w14:paraId="005D5DB1">
      <w:pPr>
        <w:spacing w:line="360" w:lineRule="auto"/>
        <w:ind w:right="25" w:rightChars="12"/>
        <w:jc w:val="center"/>
        <w:rPr>
          <w:rFonts w:ascii="宋体" w:hAnsi="宋体"/>
          <w:color w:val="auto"/>
          <w:szCs w:val="21"/>
        </w:rPr>
      </w:pPr>
    </w:p>
    <w:p w14:paraId="29721277">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1. 定义与解释</w:t>
      </w:r>
    </w:p>
    <w:p w14:paraId="6C0873F2">
      <w:pPr>
        <w:adjustRightInd w:val="0"/>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1.2  解释</w:t>
      </w:r>
    </w:p>
    <w:p w14:paraId="1652D494">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 本监理合同文件除使用中文外，还可用</w:t>
      </w:r>
      <w:r>
        <w:rPr>
          <w:rFonts w:hint="eastAsia" w:ascii="宋体" w:hAnsi="宋体"/>
          <w:b/>
          <w:color w:val="auto"/>
          <w:szCs w:val="21"/>
          <w:u w:val="single"/>
        </w:rPr>
        <w:t xml:space="preserve">    /     </w:t>
      </w:r>
      <w:r>
        <w:rPr>
          <w:rFonts w:hint="eastAsia" w:ascii="宋体" w:hAnsi="宋体"/>
          <w:color w:val="auto"/>
          <w:szCs w:val="21"/>
        </w:rPr>
        <w:t>。</w:t>
      </w:r>
    </w:p>
    <w:p w14:paraId="37FBB706">
      <w:pPr>
        <w:adjustRightInd w:val="0"/>
        <w:snapToGrid w:val="0"/>
        <w:spacing w:line="360" w:lineRule="auto"/>
        <w:ind w:right="25" w:rightChars="12" w:firstLine="415" w:firstLineChars="198"/>
        <w:outlineLvl w:val="0"/>
        <w:rPr>
          <w:rFonts w:ascii="宋体" w:hAnsi="宋体"/>
          <w:bCs/>
          <w:color w:val="auto"/>
          <w:szCs w:val="21"/>
          <w:u w:val="single"/>
        </w:rPr>
      </w:pPr>
      <w:r>
        <w:rPr>
          <w:rFonts w:hint="eastAsia" w:ascii="宋体" w:hAnsi="宋体"/>
          <w:color w:val="auto"/>
          <w:szCs w:val="21"/>
        </w:rPr>
        <w:t>1.2.2 约定本监理合同文件的解释顺序为：</w:t>
      </w:r>
      <w:r>
        <w:rPr>
          <w:rFonts w:hint="eastAsia" w:ascii="宋体" w:hAnsi="宋体"/>
          <w:b/>
          <w:color w:val="auto"/>
          <w:szCs w:val="21"/>
          <w:u w:val="single"/>
        </w:rPr>
        <w:t>1.</w:t>
      </w:r>
      <w:r>
        <w:rPr>
          <w:rFonts w:hint="eastAsia" w:ascii="宋体" w:hAnsi="宋体"/>
          <w:b/>
          <w:bCs/>
          <w:color w:val="auto"/>
          <w:szCs w:val="21"/>
          <w:u w:val="single"/>
        </w:rPr>
        <w:t>协议书；</w:t>
      </w:r>
      <w:r>
        <w:rPr>
          <w:rFonts w:hint="eastAsia" w:ascii="宋体" w:hAnsi="宋体"/>
          <w:b/>
          <w:color w:val="auto"/>
          <w:szCs w:val="21"/>
          <w:u w:val="single"/>
        </w:rPr>
        <w:t>2.</w:t>
      </w:r>
      <w:r>
        <w:rPr>
          <w:rFonts w:hint="eastAsia" w:ascii="宋体" w:hAnsi="宋体"/>
          <w:b/>
          <w:bCs/>
          <w:color w:val="auto"/>
          <w:szCs w:val="21"/>
          <w:u w:val="single"/>
        </w:rPr>
        <w:t>中标通知书或委托书；</w:t>
      </w:r>
      <w:r>
        <w:rPr>
          <w:rFonts w:hint="eastAsia" w:ascii="宋体" w:hAnsi="宋体"/>
          <w:b/>
          <w:color w:val="auto"/>
          <w:szCs w:val="21"/>
          <w:u w:val="single"/>
        </w:rPr>
        <w:t>3.</w:t>
      </w:r>
      <w:r>
        <w:rPr>
          <w:rFonts w:hint="eastAsia" w:ascii="宋体" w:hAnsi="宋体"/>
          <w:b/>
          <w:bCs/>
          <w:color w:val="auto"/>
          <w:szCs w:val="21"/>
          <w:u w:val="single"/>
        </w:rPr>
        <w:t>招标文件(含补遗书)；</w:t>
      </w:r>
      <w:r>
        <w:rPr>
          <w:rFonts w:hint="eastAsia" w:ascii="宋体" w:hAnsi="宋体"/>
          <w:b/>
          <w:color w:val="auto"/>
          <w:szCs w:val="21"/>
          <w:u w:val="single"/>
        </w:rPr>
        <w:t>4.投标文件或监理与相关服务建议书；5.专用条件；6.通用条件；7.附录</w:t>
      </w:r>
      <w:r>
        <w:rPr>
          <w:rFonts w:hint="eastAsia" w:ascii="宋体" w:hAnsi="宋体"/>
          <w:bCs/>
          <w:color w:val="auto"/>
          <w:szCs w:val="21"/>
        </w:rPr>
        <w:t>。</w:t>
      </w:r>
    </w:p>
    <w:p w14:paraId="31665F19">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2. 监理人义务</w:t>
      </w:r>
    </w:p>
    <w:p w14:paraId="17B6FB6F">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2.1 监理的范围和</w:t>
      </w:r>
      <w:r>
        <w:rPr>
          <w:rFonts w:hint="eastAsia" w:ascii="宋体" w:hAnsi="宋体"/>
          <w:bCs/>
          <w:color w:val="auto"/>
          <w:szCs w:val="21"/>
        </w:rPr>
        <w:t>内容</w:t>
      </w:r>
    </w:p>
    <w:p w14:paraId="75B4FE6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2.1.1 监理范围包括：</w:t>
      </w:r>
      <w:r>
        <w:rPr>
          <w:rFonts w:ascii="宋体" w:hAnsi="宋体"/>
          <w:b/>
          <w:color w:val="auto"/>
          <w:szCs w:val="21"/>
          <w:u w:val="single"/>
        </w:rPr>
        <w:t>本工程</w:t>
      </w:r>
      <w:r>
        <w:rPr>
          <w:rFonts w:hint="eastAsia" w:ascii="宋体" w:hAnsi="宋体"/>
          <w:b/>
          <w:bCs/>
          <w:color w:val="auto"/>
          <w:szCs w:val="21"/>
          <w:u w:val="single"/>
        </w:rPr>
        <w:t>施工图</w:t>
      </w:r>
      <w:r>
        <w:rPr>
          <w:rFonts w:ascii="宋体" w:hAnsi="宋体"/>
          <w:b/>
          <w:bCs/>
          <w:color w:val="auto"/>
          <w:szCs w:val="21"/>
          <w:u w:val="single"/>
        </w:rPr>
        <w:t>及</w:t>
      </w:r>
      <w:r>
        <w:rPr>
          <w:rFonts w:ascii="宋体" w:hAnsi="宋体"/>
          <w:b/>
          <w:color w:val="auto"/>
          <w:szCs w:val="21"/>
          <w:u w:val="single"/>
        </w:rPr>
        <w:t>工程量清单</w:t>
      </w:r>
      <w:r>
        <w:rPr>
          <w:rFonts w:ascii="宋体" w:hAnsi="宋体"/>
          <w:b/>
          <w:bCs/>
          <w:color w:val="auto"/>
          <w:szCs w:val="21"/>
          <w:u w:val="single"/>
        </w:rPr>
        <w:t>、补充说明（</w:t>
      </w:r>
      <w:r>
        <w:rPr>
          <w:rFonts w:hint="eastAsia" w:ascii="宋体" w:hAnsi="宋体"/>
          <w:b/>
          <w:bCs/>
          <w:color w:val="auto"/>
          <w:szCs w:val="21"/>
          <w:u w:val="single"/>
        </w:rPr>
        <w:t>含</w:t>
      </w:r>
      <w:r>
        <w:rPr>
          <w:rFonts w:ascii="宋体" w:hAnsi="宋体"/>
          <w:b/>
          <w:bCs/>
          <w:color w:val="auto"/>
          <w:szCs w:val="21"/>
          <w:u w:val="single"/>
        </w:rPr>
        <w:t>补遗书）所示的全部工</w:t>
      </w:r>
      <w:r>
        <w:rPr>
          <w:rFonts w:hint="eastAsia" w:ascii="宋体" w:hAnsi="宋体"/>
          <w:b/>
          <w:bCs/>
          <w:color w:val="auto"/>
          <w:szCs w:val="21"/>
          <w:u w:val="single"/>
        </w:rPr>
        <w:t>程监理</w:t>
      </w:r>
      <w:r>
        <w:rPr>
          <w:rFonts w:hint="eastAsia" w:ascii="宋体" w:hAnsi="宋体"/>
          <w:color w:val="auto"/>
          <w:szCs w:val="21"/>
        </w:rPr>
        <w:t>。</w:t>
      </w:r>
    </w:p>
    <w:p w14:paraId="7544C6D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2.1.2 监理工作内容还包括：</w:t>
      </w:r>
      <w:r>
        <w:rPr>
          <w:rFonts w:hint="eastAsia" w:ascii="宋体" w:hAnsi="宋体"/>
          <w:b/>
          <w:color w:val="auto"/>
          <w:szCs w:val="21"/>
          <w:u w:val="single"/>
        </w:rPr>
        <w:t>本</w:t>
      </w:r>
      <w:r>
        <w:rPr>
          <w:rFonts w:ascii="宋体" w:hAnsi="宋体"/>
          <w:b/>
          <w:color w:val="auto"/>
          <w:szCs w:val="21"/>
          <w:u w:val="single"/>
        </w:rPr>
        <w:t>工程</w:t>
      </w:r>
      <w:r>
        <w:rPr>
          <w:rFonts w:hint="eastAsia" w:ascii="宋体" w:hAnsi="宋体"/>
          <w:b/>
          <w:color w:val="auto"/>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color w:val="auto"/>
          <w:szCs w:val="21"/>
        </w:rPr>
        <w:t>。</w:t>
      </w:r>
    </w:p>
    <w:p w14:paraId="14DA27E7">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2.2 监理与相关服务依据</w:t>
      </w:r>
    </w:p>
    <w:p w14:paraId="229D2225">
      <w:pPr>
        <w:spacing w:line="360" w:lineRule="auto"/>
        <w:ind w:right="25" w:rightChars="12" w:firstLine="420" w:firstLineChars="200"/>
        <w:rPr>
          <w:rFonts w:ascii="宋体" w:hAnsi="宋体"/>
          <w:color w:val="auto"/>
          <w:szCs w:val="21"/>
        </w:rPr>
      </w:pPr>
      <w:r>
        <w:rPr>
          <w:rFonts w:hint="eastAsia" w:ascii="宋体" w:hAnsi="宋体"/>
          <w:color w:val="auto"/>
          <w:szCs w:val="21"/>
        </w:rPr>
        <w:t>2.2.1 监理依据包括：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14:paraId="4EEE338A">
      <w:pPr>
        <w:adjustRightInd w:val="0"/>
        <w:snapToGrid w:val="0"/>
        <w:spacing w:line="360" w:lineRule="auto"/>
        <w:ind w:right="25" w:rightChars="12" w:firstLine="420" w:firstLineChars="200"/>
        <w:rPr>
          <w:rFonts w:ascii="宋体" w:hAnsi="宋体"/>
          <w:dstrike/>
          <w:color w:val="auto"/>
          <w:szCs w:val="21"/>
        </w:rPr>
      </w:pPr>
      <w:r>
        <w:rPr>
          <w:rFonts w:hint="eastAsia" w:ascii="宋体" w:hAnsi="宋体"/>
          <w:color w:val="auto"/>
          <w:szCs w:val="21"/>
        </w:rPr>
        <w:t>2.2.2 相关服务依据包括：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14:paraId="36BA2FB6">
      <w:pPr>
        <w:spacing w:line="360" w:lineRule="auto"/>
        <w:ind w:right="25" w:rightChars="12"/>
        <w:rPr>
          <w:rFonts w:ascii="宋体" w:hAnsi="宋体"/>
          <w:color w:val="auto"/>
          <w:szCs w:val="21"/>
        </w:rPr>
      </w:pPr>
      <w:r>
        <w:rPr>
          <w:rFonts w:hint="eastAsia" w:ascii="宋体" w:hAnsi="宋体"/>
          <w:color w:val="auto"/>
          <w:szCs w:val="21"/>
        </w:rPr>
        <w:t xml:space="preserve">  2.3</w:t>
      </w:r>
      <w:r>
        <w:rPr>
          <w:rFonts w:hint="eastAsia" w:ascii="宋体" w:hAnsi="宋体" w:cs="宋体"/>
          <w:color w:val="auto"/>
          <w:kern w:val="0"/>
          <w:szCs w:val="21"/>
        </w:rPr>
        <w:t>项目监理组织机构和人员</w:t>
      </w:r>
    </w:p>
    <w:p w14:paraId="784677B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 xml:space="preserve">2.3.4 </w:t>
      </w:r>
      <w:r>
        <w:rPr>
          <w:rFonts w:hint="eastAsia" w:ascii="宋体" w:hAnsi="宋体"/>
          <w:color w:val="auto"/>
          <w:kern w:val="0"/>
          <w:szCs w:val="21"/>
        </w:rPr>
        <w:t>更换监理人员的其他情形：</w:t>
      </w:r>
      <w:r>
        <w:rPr>
          <w:rFonts w:hint="eastAsia" w:ascii="宋体" w:hAnsi="宋体"/>
          <w:b/>
          <w:color w:val="auto"/>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color w:val="auto"/>
          <w:kern w:val="0"/>
          <w:szCs w:val="21"/>
        </w:rPr>
        <w:t>。</w:t>
      </w:r>
    </w:p>
    <w:p w14:paraId="461E3CD9">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2.4 </w:t>
      </w:r>
      <w:r>
        <w:rPr>
          <w:rFonts w:hint="eastAsia" w:ascii="宋体" w:hAnsi="宋体" w:cs="宋体"/>
          <w:color w:val="auto"/>
          <w:kern w:val="0"/>
          <w:szCs w:val="21"/>
        </w:rPr>
        <w:t>履行职责</w:t>
      </w:r>
    </w:p>
    <w:p w14:paraId="62477DBE">
      <w:pPr>
        <w:adjustRightInd w:val="0"/>
        <w:snapToGrid w:val="0"/>
        <w:spacing w:beforeLines="50" w:afterLines="50" w:line="360" w:lineRule="auto"/>
        <w:ind w:right="25" w:rightChars="12" w:firstLine="462" w:firstLineChars="220"/>
        <w:rPr>
          <w:rFonts w:ascii="宋体" w:hAnsi="宋体"/>
          <w:b/>
          <w:color w:val="auto"/>
          <w:szCs w:val="21"/>
          <w:u w:val="single"/>
        </w:rPr>
      </w:pPr>
      <w:r>
        <w:rPr>
          <w:rFonts w:hint="eastAsia" w:ascii="宋体" w:hAnsi="宋体"/>
          <w:color w:val="auto"/>
          <w:szCs w:val="21"/>
        </w:rPr>
        <w:t>2.4.3 对监理人的授权范围：</w:t>
      </w:r>
      <w:r>
        <w:rPr>
          <w:rFonts w:hint="eastAsia" w:ascii="宋体" w:hAnsi="宋体"/>
          <w:b/>
          <w:color w:val="auto"/>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color w:val="auto"/>
          <w:szCs w:val="21"/>
        </w:rPr>
        <w:t>。</w:t>
      </w:r>
    </w:p>
    <w:p w14:paraId="094DFF90">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color w:val="auto"/>
          <w:szCs w:val="21"/>
        </w:rPr>
        <w:t>。</w:t>
      </w:r>
    </w:p>
    <w:p w14:paraId="55F8E739">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color w:val="auto"/>
          <w:szCs w:val="21"/>
        </w:rPr>
        <w:t>。</w:t>
      </w:r>
    </w:p>
    <w:p w14:paraId="78BD8E29">
      <w:pPr>
        <w:adjustRightInd w:val="0"/>
        <w:snapToGrid w:val="0"/>
        <w:spacing w:line="360" w:lineRule="auto"/>
        <w:ind w:right="25" w:rightChars="12" w:firstLine="422" w:firstLineChars="200"/>
        <w:rPr>
          <w:rFonts w:ascii="宋体" w:hAnsi="宋体"/>
          <w:color w:val="auto"/>
          <w:szCs w:val="21"/>
        </w:rPr>
      </w:pPr>
      <w:r>
        <w:rPr>
          <w:rFonts w:hint="eastAsia" w:ascii="宋体" w:hAnsi="宋体"/>
          <w:b/>
          <w:color w:val="auto"/>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color w:val="auto"/>
          <w:szCs w:val="21"/>
        </w:rPr>
        <w:t>。</w:t>
      </w:r>
    </w:p>
    <w:p w14:paraId="0C0BD13A">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在涉及工程延期天内和（或）金额万元内的变更，监理人不需请示委托人即可向承包人发布变更通知。</w:t>
      </w:r>
    </w:p>
    <w:p w14:paraId="24F6144A">
      <w:pPr>
        <w:adjustRightInd w:val="0"/>
        <w:snapToGrid w:val="0"/>
        <w:spacing w:line="360" w:lineRule="auto"/>
        <w:ind w:right="25" w:rightChars="12" w:firstLine="210" w:firstLineChars="100"/>
        <w:jc w:val="left"/>
        <w:rPr>
          <w:rFonts w:ascii="宋体" w:hAnsi="宋体"/>
          <w:color w:val="auto"/>
          <w:szCs w:val="21"/>
        </w:rPr>
      </w:pPr>
      <w:r>
        <w:rPr>
          <w:rFonts w:hint="eastAsia" w:ascii="宋体" w:hAnsi="宋体"/>
          <w:color w:val="auto"/>
          <w:kern w:val="0"/>
          <w:szCs w:val="21"/>
        </w:rPr>
        <w:t>2.4.4 监理人有权要求承包人调换其人员</w:t>
      </w:r>
      <w:r>
        <w:rPr>
          <w:rFonts w:hint="eastAsia" w:ascii="宋体" w:hAnsi="宋体"/>
          <w:color w:val="auto"/>
          <w:szCs w:val="21"/>
        </w:rPr>
        <w:t>的限制条件：</w:t>
      </w:r>
      <w:r>
        <w:rPr>
          <w:rFonts w:hint="eastAsia" w:ascii="宋体" w:hAnsi="宋体"/>
          <w:b/>
          <w:color w:val="auto"/>
          <w:szCs w:val="21"/>
          <w:u w:val="single"/>
        </w:rPr>
        <w:t>须经委托人同意和经行政主管部门批准</w:t>
      </w:r>
      <w:r>
        <w:rPr>
          <w:rFonts w:hint="eastAsia" w:ascii="宋体" w:hAnsi="宋体"/>
          <w:color w:val="auto"/>
          <w:szCs w:val="21"/>
        </w:rPr>
        <w:t xml:space="preserve">。  </w:t>
      </w:r>
    </w:p>
    <w:p w14:paraId="54A77FC4">
      <w:pPr>
        <w:adjustRightInd w:val="0"/>
        <w:snapToGrid w:val="0"/>
        <w:spacing w:line="360" w:lineRule="auto"/>
        <w:ind w:right="25" w:rightChars="12" w:firstLine="105" w:firstLineChars="50"/>
        <w:outlineLvl w:val="0"/>
        <w:rPr>
          <w:rFonts w:ascii="宋体" w:hAnsi="宋体"/>
          <w:color w:val="auto"/>
          <w:szCs w:val="21"/>
        </w:rPr>
      </w:pPr>
      <w:r>
        <w:rPr>
          <w:rFonts w:hint="eastAsia" w:ascii="宋体" w:hAnsi="宋体"/>
          <w:color w:val="auto"/>
          <w:kern w:val="0"/>
          <w:szCs w:val="21"/>
        </w:rPr>
        <w:t xml:space="preserve">2.5 </w:t>
      </w:r>
      <w:r>
        <w:rPr>
          <w:rFonts w:hint="eastAsia" w:ascii="宋体" w:hAnsi="宋体"/>
          <w:color w:val="auto"/>
          <w:szCs w:val="21"/>
        </w:rPr>
        <w:t>提交</w:t>
      </w:r>
      <w:r>
        <w:rPr>
          <w:rFonts w:hint="eastAsia" w:ascii="宋体" w:hAnsi="宋体" w:cs="宋体"/>
          <w:color w:val="auto"/>
          <w:kern w:val="0"/>
          <w:szCs w:val="21"/>
        </w:rPr>
        <w:t>报告</w:t>
      </w:r>
    </w:p>
    <w:p w14:paraId="5231AB0D">
      <w:pPr>
        <w:adjustRightInd w:val="0"/>
        <w:snapToGrid w:val="0"/>
        <w:spacing w:line="360" w:lineRule="auto"/>
        <w:ind w:right="25" w:rightChars="12" w:firstLine="525"/>
        <w:rPr>
          <w:rFonts w:ascii="宋体" w:hAnsi="宋体"/>
          <w:color w:val="auto"/>
          <w:szCs w:val="21"/>
          <w:u w:val="single"/>
        </w:rPr>
      </w:pPr>
      <w:r>
        <w:rPr>
          <w:rFonts w:hint="eastAsia" w:ascii="宋体" w:hAnsi="宋体"/>
          <w:color w:val="auto"/>
          <w:szCs w:val="21"/>
        </w:rPr>
        <w:t>监理人应提交报告的种类(</w:t>
      </w:r>
      <w:r>
        <w:rPr>
          <w:rFonts w:hint="eastAsia" w:ascii="宋体" w:hAnsi="宋体" w:cs="宋体"/>
          <w:color w:val="auto"/>
          <w:kern w:val="0"/>
          <w:szCs w:val="21"/>
        </w:rPr>
        <w:t>包括监理规划、监理月报及约定的专项报告)</w:t>
      </w:r>
      <w:r>
        <w:rPr>
          <w:rFonts w:hint="eastAsia" w:ascii="宋体" w:hAnsi="宋体"/>
          <w:color w:val="auto"/>
          <w:szCs w:val="21"/>
        </w:rPr>
        <w:t>、时间和份数</w:t>
      </w:r>
      <w:r>
        <w:rPr>
          <w:rFonts w:hint="eastAsia" w:ascii="宋体" w:hAnsi="宋体" w:cs="宋体"/>
          <w:color w:val="auto"/>
          <w:kern w:val="0"/>
          <w:szCs w:val="21"/>
        </w:rPr>
        <w:t>：</w:t>
      </w:r>
      <w:r>
        <w:rPr>
          <w:rFonts w:hint="eastAsia" w:ascii="宋体" w:hAnsi="宋体"/>
          <w:b/>
          <w:color w:val="auto"/>
          <w:szCs w:val="21"/>
          <w:u w:val="single"/>
        </w:rPr>
        <w:t xml:space="preserve"> 按现行的《建设工程监理规范》、《四川省建设工程项目工作质量考评实施办法》规定的种类、时间，提交各一份 </w:t>
      </w:r>
      <w:r>
        <w:rPr>
          <w:rFonts w:hint="eastAsia" w:ascii="宋体" w:hAnsi="宋体"/>
          <w:color w:val="auto"/>
          <w:szCs w:val="21"/>
        </w:rPr>
        <w:t>。</w:t>
      </w:r>
    </w:p>
    <w:p w14:paraId="51B409DB">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 2.</w:t>
      </w:r>
      <w:r>
        <w:rPr>
          <w:rFonts w:hint="eastAsia" w:ascii="宋体" w:hAnsi="宋体"/>
          <w:color w:val="auto"/>
          <w:kern w:val="0"/>
          <w:szCs w:val="21"/>
          <w:lang w:val="en-US" w:eastAsia="zh-CN"/>
        </w:rPr>
        <w:t>6</w:t>
      </w:r>
      <w:r>
        <w:rPr>
          <w:rFonts w:hint="eastAsia" w:ascii="宋体" w:hAnsi="宋体"/>
          <w:color w:val="auto"/>
          <w:kern w:val="0"/>
          <w:szCs w:val="21"/>
        </w:rPr>
        <w:t xml:space="preserve"> </w:t>
      </w:r>
      <w:r>
        <w:rPr>
          <w:rFonts w:hint="eastAsia" w:ascii="宋体" w:hAnsi="宋体" w:cs="宋体"/>
          <w:color w:val="auto"/>
          <w:kern w:val="0"/>
          <w:szCs w:val="21"/>
        </w:rPr>
        <w:t>使用委托人的财产</w:t>
      </w:r>
    </w:p>
    <w:p w14:paraId="483F2742">
      <w:pPr>
        <w:spacing w:line="360" w:lineRule="auto"/>
        <w:ind w:right="25" w:rightChars="12"/>
        <w:rPr>
          <w:rFonts w:ascii="宋体" w:hAnsi="宋体"/>
          <w:color w:val="auto"/>
          <w:kern w:val="0"/>
          <w:szCs w:val="21"/>
        </w:rPr>
      </w:pPr>
      <w:r>
        <w:rPr>
          <w:rFonts w:hint="eastAsia" w:ascii="宋体" w:hAnsi="宋体"/>
          <w:color w:val="auto"/>
          <w:szCs w:val="21"/>
        </w:rPr>
        <w:t>附录B中由委托人无偿提供的房屋、设备的所有权属于：</w:t>
      </w:r>
      <w:r>
        <w:rPr>
          <w:rFonts w:ascii="宋体" w:hAnsi="宋体"/>
          <w:b/>
          <w:color w:val="auto"/>
          <w:szCs w:val="21"/>
          <w:u w:val="single"/>
        </w:rPr>
        <w:t>委托人</w:t>
      </w:r>
      <w:r>
        <w:rPr>
          <w:rFonts w:hint="eastAsia" w:ascii="宋体" w:hAnsi="宋体"/>
          <w:color w:val="auto"/>
          <w:szCs w:val="21"/>
        </w:rPr>
        <w:t>。</w:t>
      </w:r>
    </w:p>
    <w:p w14:paraId="27149146">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监理人应在本监理合同终止后</w:t>
      </w:r>
      <w:r>
        <w:rPr>
          <w:rFonts w:hint="eastAsia" w:ascii="宋体" w:hAnsi="宋体"/>
          <w:b/>
          <w:color w:val="auto"/>
          <w:szCs w:val="21"/>
          <w:u w:val="single"/>
        </w:rPr>
        <w:t xml:space="preserve"> 7 </w:t>
      </w:r>
      <w:r>
        <w:rPr>
          <w:rFonts w:hint="eastAsia" w:ascii="宋体" w:hAnsi="宋体"/>
          <w:color w:val="auto"/>
          <w:szCs w:val="21"/>
        </w:rPr>
        <w:t>天内移交委托人无偿提供的房屋、设备，移交的时间和方式为：</w:t>
      </w:r>
      <w:r>
        <w:rPr>
          <w:rFonts w:hint="eastAsia" w:ascii="宋体" w:hAnsi="宋体"/>
          <w:b/>
          <w:color w:val="auto"/>
          <w:szCs w:val="21"/>
          <w:u w:val="single"/>
        </w:rPr>
        <w:t>合同终止后7天内以书面方式移交</w:t>
      </w:r>
      <w:r>
        <w:rPr>
          <w:rFonts w:hint="eastAsia" w:ascii="宋体" w:hAnsi="宋体"/>
          <w:color w:val="auto"/>
          <w:szCs w:val="21"/>
        </w:rPr>
        <w:t>。</w:t>
      </w:r>
    </w:p>
    <w:p w14:paraId="7B29662F">
      <w:pPr>
        <w:adjustRightInd w:val="0"/>
        <w:snapToGrid w:val="0"/>
        <w:spacing w:line="360" w:lineRule="auto"/>
        <w:ind w:right="25" w:rightChars="12"/>
        <w:outlineLvl w:val="0"/>
        <w:rPr>
          <w:rFonts w:ascii="宋体" w:hAnsi="宋体"/>
          <w:b/>
          <w:color w:val="auto"/>
          <w:sz w:val="24"/>
        </w:rPr>
      </w:pPr>
      <w:r>
        <w:rPr>
          <w:rFonts w:hint="eastAsia" w:ascii="宋体" w:hAnsi="宋体"/>
          <w:b/>
          <w:color w:val="auto"/>
          <w:kern w:val="0"/>
          <w:sz w:val="24"/>
        </w:rPr>
        <w:t xml:space="preserve">3. 委托人义务  </w:t>
      </w:r>
    </w:p>
    <w:p w14:paraId="0345CD92">
      <w:pPr>
        <w:snapToGrid w:val="0"/>
        <w:spacing w:line="360" w:lineRule="auto"/>
        <w:ind w:right="25" w:rightChars="12"/>
        <w:outlineLvl w:val="0"/>
        <w:rPr>
          <w:rFonts w:ascii="宋体" w:hAnsi="宋体"/>
          <w:color w:val="auto"/>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14:paraId="2E5B5806">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委托人代表为：。</w:t>
      </w:r>
    </w:p>
    <w:p w14:paraId="764EABF1">
      <w:pPr>
        <w:adjustRightInd w:val="0"/>
        <w:snapToGrid w:val="0"/>
        <w:spacing w:line="360" w:lineRule="auto"/>
        <w:ind w:right="25" w:rightChars="12" w:firstLine="205" w:firstLineChars="98"/>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14:paraId="68E1888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委托人同意在</w:t>
      </w:r>
      <w:r>
        <w:rPr>
          <w:rFonts w:hint="eastAsia" w:ascii="宋体" w:hAnsi="宋体"/>
          <w:b/>
          <w:color w:val="auto"/>
          <w:szCs w:val="21"/>
          <w:u w:val="single"/>
        </w:rPr>
        <w:t xml:space="preserve"> 7</w:t>
      </w:r>
      <w:r>
        <w:rPr>
          <w:rFonts w:hint="eastAsia" w:ascii="宋体" w:hAnsi="宋体"/>
          <w:color w:val="auto"/>
          <w:szCs w:val="21"/>
        </w:rPr>
        <w:t>天内，对监理人书面提交并要求做出决定的事宜给予书面答复。</w:t>
      </w:r>
    </w:p>
    <w:p w14:paraId="25A590ED">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4. 违约责任</w:t>
      </w:r>
    </w:p>
    <w:p w14:paraId="2BF5A5D7">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14:paraId="40CECAD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4.1.1监理人赔偿金额按下列方法确定：</w:t>
      </w:r>
    </w:p>
    <w:p w14:paraId="27610A4E">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szCs w:val="21"/>
        </w:rPr>
        <w:t>赔偿金＝直接经济损失×正常工作酬金÷工程概算</w:t>
      </w:r>
      <w:r>
        <w:rPr>
          <w:rFonts w:hint="eastAsia" w:ascii="宋体" w:hAnsi="宋体" w:cs="宋体"/>
          <w:color w:val="auto"/>
          <w:kern w:val="0"/>
          <w:szCs w:val="21"/>
        </w:rPr>
        <w:t>投资额（或建筑安装工程费）</w:t>
      </w:r>
    </w:p>
    <w:p w14:paraId="7E237BD8">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14:paraId="372FE788">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4.2.3 委托人</w:t>
      </w:r>
      <w:r>
        <w:rPr>
          <w:rFonts w:hint="eastAsia" w:ascii="宋体" w:hAnsi="宋体"/>
          <w:color w:val="auto"/>
          <w:kern w:val="0"/>
          <w:szCs w:val="21"/>
        </w:rPr>
        <w:t>逾期付款利息按下列方法确定：</w:t>
      </w:r>
    </w:p>
    <w:p w14:paraId="2FD89ABD">
      <w:pPr>
        <w:spacing w:line="360" w:lineRule="auto"/>
        <w:ind w:right="25" w:rightChars="12" w:firstLine="420" w:firstLineChars="200"/>
        <w:rPr>
          <w:rFonts w:ascii="宋体" w:hAnsi="宋体"/>
          <w:color w:val="auto"/>
          <w:szCs w:val="21"/>
        </w:rPr>
      </w:pPr>
      <w:r>
        <w:rPr>
          <w:rFonts w:hint="eastAsia" w:ascii="宋体" w:hAnsi="宋体"/>
          <w:color w:val="auto"/>
          <w:szCs w:val="21"/>
        </w:rPr>
        <w:t>逾期付款利息＝当期应付款总额×银行同期贷款利率×拖延支付天数</w:t>
      </w:r>
    </w:p>
    <w:p w14:paraId="520259B7">
      <w:pPr>
        <w:snapToGrid w:val="0"/>
        <w:spacing w:line="360" w:lineRule="auto"/>
        <w:ind w:right="25" w:rightChars="12"/>
        <w:outlineLvl w:val="0"/>
        <w:rPr>
          <w:rFonts w:ascii="宋体" w:hAnsi="宋体"/>
          <w:b/>
          <w:color w:val="auto"/>
          <w:sz w:val="24"/>
        </w:rPr>
      </w:pPr>
      <w:r>
        <w:rPr>
          <w:rFonts w:hint="eastAsia" w:ascii="宋体" w:hAnsi="宋体"/>
          <w:b/>
          <w:bCs/>
          <w:color w:val="auto"/>
          <w:sz w:val="24"/>
        </w:rPr>
        <w:t>5. 支付</w:t>
      </w:r>
    </w:p>
    <w:p w14:paraId="4A5C0401">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5.1 </w:t>
      </w:r>
      <w:r>
        <w:rPr>
          <w:rFonts w:hint="eastAsia" w:ascii="宋体" w:hAnsi="宋体"/>
          <w:bCs/>
          <w:color w:val="auto"/>
          <w:szCs w:val="21"/>
        </w:rPr>
        <w:t>支付货币</w:t>
      </w:r>
    </w:p>
    <w:p w14:paraId="678ED6A7">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币种为：</w:t>
      </w:r>
      <w:r>
        <w:rPr>
          <w:rFonts w:ascii="宋体" w:hAnsi="宋体"/>
          <w:b/>
          <w:color w:val="auto"/>
          <w:szCs w:val="21"/>
          <w:u w:val="single"/>
        </w:rPr>
        <w:t>人民币</w:t>
      </w:r>
      <w:r>
        <w:rPr>
          <w:rFonts w:hint="eastAsia" w:ascii="宋体" w:hAnsi="宋体"/>
          <w:color w:val="auto"/>
          <w:szCs w:val="21"/>
        </w:rPr>
        <w:t>，比例为：</w:t>
      </w:r>
      <w:r>
        <w:rPr>
          <w:rFonts w:hint="eastAsia" w:ascii="宋体" w:hAnsi="宋体"/>
          <w:b/>
          <w:color w:val="auto"/>
          <w:szCs w:val="21"/>
          <w:u w:val="single"/>
        </w:rPr>
        <w:t xml:space="preserve"> / </w:t>
      </w:r>
      <w:r>
        <w:rPr>
          <w:rFonts w:hint="eastAsia" w:ascii="宋体" w:hAnsi="宋体"/>
          <w:color w:val="auto"/>
          <w:szCs w:val="21"/>
        </w:rPr>
        <w:t>，汇率为：</w:t>
      </w:r>
      <w:r>
        <w:rPr>
          <w:rFonts w:hint="eastAsia" w:ascii="宋体" w:hAnsi="宋体"/>
          <w:b/>
          <w:color w:val="auto"/>
          <w:szCs w:val="21"/>
          <w:u w:val="single"/>
        </w:rPr>
        <w:t xml:space="preserve"> / </w:t>
      </w:r>
      <w:r>
        <w:rPr>
          <w:rFonts w:hint="eastAsia" w:ascii="宋体" w:hAnsi="宋体"/>
          <w:color w:val="auto"/>
          <w:szCs w:val="21"/>
        </w:rPr>
        <w:t xml:space="preserve">。 </w:t>
      </w:r>
    </w:p>
    <w:p w14:paraId="04172FF7">
      <w:pPr>
        <w:snapToGrid w:val="0"/>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5.3 支付酬金</w:t>
      </w:r>
    </w:p>
    <w:p w14:paraId="7510E9DB">
      <w:pPr>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正常工作</w:t>
      </w:r>
      <w:r>
        <w:rPr>
          <w:rFonts w:hint="eastAsia" w:ascii="宋体" w:hAnsi="宋体"/>
          <w:color w:val="auto"/>
          <w:szCs w:val="21"/>
        </w:rPr>
        <w:t>酬金的</w:t>
      </w:r>
      <w:r>
        <w:rPr>
          <w:rFonts w:hint="eastAsia" w:ascii="宋体" w:hAnsi="宋体" w:cs="宋体"/>
          <w:color w:val="auto"/>
          <w:kern w:val="0"/>
          <w:szCs w:val="21"/>
        </w:rPr>
        <w:t>支付</w:t>
      </w:r>
      <w:r>
        <w:rPr>
          <w:rFonts w:hint="eastAsia" w:ascii="宋体" w:hAnsi="宋体"/>
          <w:color w:val="auto"/>
          <w:szCs w:val="21"/>
        </w:rPr>
        <w:t>：</w:t>
      </w:r>
    </w:p>
    <w:tbl>
      <w:tblPr>
        <w:tblStyle w:val="2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14:paraId="1BED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535EB105">
            <w:pPr>
              <w:spacing w:line="360" w:lineRule="auto"/>
              <w:ind w:right="25" w:rightChars="12"/>
              <w:jc w:val="center"/>
              <w:rPr>
                <w:rFonts w:ascii="宋体" w:hAnsi="宋体"/>
                <w:color w:val="auto"/>
                <w:szCs w:val="21"/>
              </w:rPr>
            </w:pPr>
            <w:r>
              <w:rPr>
                <w:rFonts w:hint="eastAsia" w:ascii="宋体" w:hAnsi="宋体"/>
                <w:color w:val="auto"/>
                <w:szCs w:val="21"/>
              </w:rPr>
              <w:t>支付次数</w:t>
            </w:r>
          </w:p>
        </w:tc>
        <w:tc>
          <w:tcPr>
            <w:tcW w:w="2552" w:type="dxa"/>
            <w:noWrap w:val="0"/>
            <w:vAlign w:val="center"/>
          </w:tcPr>
          <w:p w14:paraId="4B1F3FC8">
            <w:pPr>
              <w:spacing w:line="360" w:lineRule="auto"/>
              <w:ind w:right="25" w:rightChars="12"/>
              <w:jc w:val="center"/>
              <w:rPr>
                <w:rFonts w:ascii="宋体" w:hAnsi="宋体"/>
                <w:color w:val="auto"/>
                <w:szCs w:val="21"/>
              </w:rPr>
            </w:pPr>
            <w:r>
              <w:rPr>
                <w:rFonts w:hint="eastAsia" w:ascii="宋体" w:hAnsi="宋体"/>
                <w:color w:val="auto"/>
                <w:szCs w:val="21"/>
              </w:rPr>
              <w:t>支付时间</w:t>
            </w:r>
          </w:p>
        </w:tc>
        <w:tc>
          <w:tcPr>
            <w:tcW w:w="2693" w:type="dxa"/>
            <w:noWrap w:val="0"/>
            <w:vAlign w:val="top"/>
          </w:tcPr>
          <w:p w14:paraId="04E30A7A">
            <w:pPr>
              <w:spacing w:line="360" w:lineRule="auto"/>
              <w:ind w:right="25" w:rightChars="12"/>
              <w:jc w:val="center"/>
              <w:rPr>
                <w:rFonts w:ascii="宋体" w:hAnsi="宋体"/>
                <w:color w:val="auto"/>
                <w:szCs w:val="21"/>
              </w:rPr>
            </w:pPr>
            <w:r>
              <w:rPr>
                <w:rFonts w:hint="eastAsia" w:ascii="宋体" w:hAnsi="宋体"/>
                <w:color w:val="auto"/>
                <w:szCs w:val="21"/>
              </w:rPr>
              <w:t>支付比例</w:t>
            </w:r>
          </w:p>
        </w:tc>
        <w:tc>
          <w:tcPr>
            <w:tcW w:w="2234" w:type="dxa"/>
            <w:noWrap w:val="0"/>
            <w:vAlign w:val="center"/>
          </w:tcPr>
          <w:p w14:paraId="166BF6D2">
            <w:pPr>
              <w:spacing w:line="360" w:lineRule="auto"/>
              <w:ind w:right="25" w:rightChars="12"/>
              <w:jc w:val="center"/>
              <w:rPr>
                <w:rFonts w:ascii="宋体" w:hAnsi="宋体"/>
                <w:color w:val="auto"/>
                <w:szCs w:val="21"/>
              </w:rPr>
            </w:pPr>
            <w:r>
              <w:rPr>
                <w:rFonts w:hint="eastAsia" w:ascii="宋体" w:hAnsi="宋体"/>
                <w:color w:val="auto"/>
                <w:szCs w:val="21"/>
              </w:rPr>
              <w:t>支付金额（元）</w:t>
            </w:r>
          </w:p>
        </w:tc>
      </w:tr>
      <w:tr w14:paraId="5359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14:paraId="789A4C73">
            <w:pPr>
              <w:spacing w:line="360" w:lineRule="auto"/>
              <w:ind w:right="25" w:rightChars="12"/>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一</w:t>
            </w:r>
            <w:r>
              <w:rPr>
                <w:rFonts w:hint="eastAsia" w:ascii="宋体" w:hAnsi="宋体"/>
                <w:color w:val="auto"/>
                <w:szCs w:val="21"/>
              </w:rPr>
              <w:t>次</w:t>
            </w:r>
            <w:r>
              <w:rPr>
                <w:rFonts w:hint="eastAsia" w:ascii="宋体" w:hAnsi="宋体"/>
                <w:color w:val="auto"/>
                <w:szCs w:val="21"/>
                <w:lang w:val="en-US" w:eastAsia="zh-CN"/>
              </w:rPr>
              <w:t>性</w:t>
            </w:r>
            <w:r>
              <w:rPr>
                <w:rFonts w:hint="eastAsia" w:ascii="宋体" w:hAnsi="宋体"/>
                <w:color w:val="auto"/>
                <w:szCs w:val="21"/>
              </w:rPr>
              <w:t>付款</w:t>
            </w:r>
          </w:p>
        </w:tc>
        <w:tc>
          <w:tcPr>
            <w:tcW w:w="2552" w:type="dxa"/>
            <w:noWrap w:val="0"/>
            <w:vAlign w:val="center"/>
          </w:tcPr>
          <w:p w14:paraId="575CD00E">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竣工验收合格，提交合格的监理成果资料。</w:t>
            </w:r>
          </w:p>
        </w:tc>
        <w:tc>
          <w:tcPr>
            <w:tcW w:w="2693" w:type="dxa"/>
            <w:noWrap w:val="0"/>
            <w:vAlign w:val="center"/>
          </w:tcPr>
          <w:p w14:paraId="269A42B8">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100%</w:t>
            </w:r>
          </w:p>
        </w:tc>
        <w:tc>
          <w:tcPr>
            <w:tcW w:w="2234" w:type="dxa"/>
            <w:noWrap w:val="0"/>
            <w:vAlign w:val="center"/>
          </w:tcPr>
          <w:p w14:paraId="11D9EE68">
            <w:pPr>
              <w:spacing w:line="360" w:lineRule="auto"/>
              <w:ind w:right="25" w:rightChars="12"/>
              <w:jc w:val="center"/>
              <w:rPr>
                <w:rFonts w:hint="default" w:ascii="宋体" w:hAnsi="宋体" w:eastAsia="宋体" w:cs="Times New Roman"/>
                <w:b/>
                <w:color w:val="auto"/>
                <w:szCs w:val="21"/>
                <w:lang w:val="en-US" w:eastAsia="zh-CN"/>
              </w:rPr>
            </w:pPr>
            <w:r>
              <w:rPr>
                <w:rFonts w:hint="eastAsia" w:ascii="宋体" w:hAnsi="宋体"/>
                <w:color w:val="auto"/>
                <w:szCs w:val="21"/>
                <w:lang w:val="en-US" w:eastAsia="zh-CN"/>
              </w:rPr>
              <w:t xml:space="preserve"> </w:t>
            </w:r>
          </w:p>
        </w:tc>
      </w:tr>
    </w:tbl>
    <w:p w14:paraId="5FC2DEBE">
      <w:pPr>
        <w:snapToGrid w:val="0"/>
        <w:spacing w:line="360" w:lineRule="auto"/>
        <w:ind w:right="25" w:rightChars="12" w:firstLine="420" w:firstLineChars="200"/>
        <w:rPr>
          <w:rFonts w:ascii="宋体" w:hAnsi="宋体"/>
          <w:color w:val="auto"/>
          <w:szCs w:val="21"/>
          <w:u w:val="single"/>
        </w:rPr>
      </w:pPr>
    </w:p>
    <w:p w14:paraId="5F3299DE">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6. 合同生效、变更、暂停、解除与终止</w:t>
      </w:r>
    </w:p>
    <w:p w14:paraId="35CAE34C">
      <w:pPr>
        <w:adjustRightInd w:val="0"/>
        <w:snapToGrid w:val="0"/>
        <w:spacing w:line="360" w:lineRule="auto"/>
        <w:ind w:right="25" w:rightChars="12" w:firstLine="210" w:firstLineChars="100"/>
        <w:outlineLvl w:val="0"/>
        <w:rPr>
          <w:rFonts w:ascii="宋体" w:hAnsi="宋体"/>
          <w:color w:val="auto"/>
          <w:szCs w:val="21"/>
        </w:rPr>
      </w:pPr>
      <w:r>
        <w:rPr>
          <w:rFonts w:hint="eastAsia" w:ascii="宋体" w:hAnsi="宋体"/>
          <w:color w:val="auto"/>
          <w:szCs w:val="21"/>
        </w:rPr>
        <w:t>6.1 生效</w:t>
      </w:r>
    </w:p>
    <w:p w14:paraId="0B241E21">
      <w:pPr>
        <w:adjustRightInd w:val="0"/>
        <w:snapToGrid w:val="0"/>
        <w:spacing w:line="360" w:lineRule="auto"/>
        <w:ind w:right="25" w:rightChars="12" w:firstLine="480"/>
        <w:rPr>
          <w:rFonts w:ascii="宋体" w:hAnsi="宋体"/>
          <w:color w:val="auto"/>
          <w:szCs w:val="21"/>
        </w:rPr>
      </w:pPr>
      <w:r>
        <w:rPr>
          <w:rFonts w:hint="eastAsia" w:ascii="宋体" w:hAnsi="宋体"/>
          <w:color w:val="auto"/>
          <w:szCs w:val="21"/>
        </w:rPr>
        <w:t>本监理合同生效条件：</w:t>
      </w:r>
      <w:r>
        <w:rPr>
          <w:rFonts w:hint="eastAsia" w:ascii="宋体" w:hAnsi="宋体"/>
          <w:b/>
          <w:color w:val="auto"/>
          <w:szCs w:val="21"/>
          <w:u w:val="single"/>
        </w:rPr>
        <w:t>中标人向招标人</w:t>
      </w:r>
      <w:r>
        <w:rPr>
          <w:rFonts w:hint="eastAsia" w:ascii="宋体" w:hAnsi="宋体"/>
          <w:b/>
          <w:bCs/>
          <w:color w:val="auto"/>
          <w:szCs w:val="21"/>
          <w:u w:val="single"/>
        </w:rPr>
        <w:t>缴纳了履约保证金，且</w:t>
      </w:r>
      <w:r>
        <w:rPr>
          <w:rFonts w:hint="eastAsia" w:ascii="宋体" w:hAnsi="宋体"/>
          <w:b/>
          <w:color w:val="auto"/>
          <w:szCs w:val="21"/>
          <w:u w:val="single"/>
        </w:rPr>
        <w:t>双方的法定代表人或其委托代理人在合同书上签字并加盖单位章，经有关部门备案后合同生效</w:t>
      </w:r>
      <w:r>
        <w:rPr>
          <w:rFonts w:hint="eastAsia" w:ascii="宋体" w:hAnsi="宋体"/>
          <w:color w:val="auto"/>
          <w:szCs w:val="21"/>
        </w:rPr>
        <w:t>。</w:t>
      </w:r>
    </w:p>
    <w:p w14:paraId="3F593D9E">
      <w:pPr>
        <w:snapToGrid w:val="0"/>
        <w:spacing w:line="360" w:lineRule="auto"/>
        <w:ind w:right="25" w:rightChars="12"/>
        <w:outlineLvl w:val="0"/>
        <w:rPr>
          <w:rFonts w:ascii="宋体" w:hAnsi="宋体"/>
          <w:b/>
          <w:color w:val="auto"/>
          <w:sz w:val="24"/>
        </w:rPr>
      </w:pPr>
      <w:r>
        <w:rPr>
          <w:rFonts w:hint="eastAsia" w:ascii="宋体" w:hAnsi="宋体"/>
          <w:b/>
          <w:bCs/>
          <w:color w:val="auto"/>
          <w:sz w:val="24"/>
        </w:rPr>
        <w:t>7. 争议解决</w:t>
      </w:r>
    </w:p>
    <w:p w14:paraId="66BF24F9">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7.2 </w:t>
      </w:r>
      <w:r>
        <w:rPr>
          <w:rFonts w:hint="eastAsia" w:ascii="宋体" w:hAnsi="宋体"/>
          <w:bCs/>
          <w:color w:val="auto"/>
          <w:szCs w:val="21"/>
        </w:rPr>
        <w:t>调解</w:t>
      </w:r>
    </w:p>
    <w:p w14:paraId="0B6CB5CE">
      <w:pPr>
        <w:snapToGrid w:val="0"/>
        <w:spacing w:line="360" w:lineRule="auto"/>
        <w:ind w:right="25" w:rightChars="12" w:firstLine="411" w:firstLineChars="196"/>
        <w:rPr>
          <w:rFonts w:ascii="宋体" w:hAnsi="宋体"/>
          <w:color w:val="auto"/>
          <w:szCs w:val="21"/>
        </w:rPr>
      </w:pPr>
      <w:r>
        <w:rPr>
          <w:rFonts w:hint="eastAsia" w:ascii="宋体" w:hAnsi="宋体"/>
          <w:color w:val="auto"/>
          <w:szCs w:val="21"/>
        </w:rPr>
        <w:t>本监理合同争议进行调解时，可提交</w:t>
      </w:r>
      <w:r>
        <w:rPr>
          <w:rFonts w:hint="eastAsia" w:ascii="宋体" w:hAnsi="宋体"/>
          <w:b/>
          <w:color w:val="auto"/>
          <w:szCs w:val="21"/>
          <w:u w:val="single"/>
        </w:rPr>
        <w:t xml:space="preserve">投标人所在地行业行政主管部门 </w:t>
      </w:r>
      <w:r>
        <w:rPr>
          <w:rFonts w:hint="eastAsia" w:ascii="宋体" w:hAnsi="宋体"/>
          <w:color w:val="auto"/>
          <w:szCs w:val="21"/>
        </w:rPr>
        <w:t>进行调解。</w:t>
      </w:r>
    </w:p>
    <w:p w14:paraId="09B3DBF8">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7.3 </w:t>
      </w:r>
      <w:r>
        <w:rPr>
          <w:rFonts w:hint="eastAsia" w:ascii="宋体" w:hAnsi="宋体"/>
          <w:bCs/>
          <w:color w:val="auto"/>
          <w:szCs w:val="21"/>
        </w:rPr>
        <w:t>仲裁或诉讼</w:t>
      </w:r>
    </w:p>
    <w:p w14:paraId="476A567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合同争议的最终解决方式为下列第</w:t>
      </w:r>
      <w:r>
        <w:rPr>
          <w:rFonts w:hint="eastAsia" w:ascii="宋体" w:hAnsi="宋体"/>
          <w:b/>
          <w:color w:val="auto"/>
          <w:szCs w:val="21"/>
          <w:u w:val="single"/>
        </w:rPr>
        <w:t>（2）</w:t>
      </w:r>
      <w:r>
        <w:rPr>
          <w:rFonts w:hint="eastAsia" w:ascii="宋体" w:hAnsi="宋体"/>
          <w:color w:val="auto"/>
          <w:szCs w:val="21"/>
        </w:rPr>
        <w:t>种方式：</w:t>
      </w:r>
    </w:p>
    <w:p w14:paraId="2AF231A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（1）提请</w:t>
      </w:r>
      <w:r>
        <w:rPr>
          <w:rFonts w:hint="eastAsia" w:ascii="宋体" w:hAnsi="宋体"/>
          <w:b/>
          <w:color w:val="auto"/>
          <w:szCs w:val="21"/>
          <w:u w:val="single"/>
        </w:rPr>
        <w:t xml:space="preserve">  /  </w:t>
      </w:r>
      <w:r>
        <w:rPr>
          <w:rFonts w:hint="eastAsia" w:ascii="宋体" w:hAnsi="宋体"/>
          <w:color w:val="auto"/>
          <w:szCs w:val="21"/>
        </w:rPr>
        <w:t>仲裁委员会进行仲裁。</w:t>
      </w:r>
    </w:p>
    <w:p w14:paraId="0B7F2FC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（2）向</w:t>
      </w:r>
      <w:r>
        <w:rPr>
          <w:rFonts w:hint="eastAsia" w:ascii="宋体" w:hAnsi="宋体"/>
          <w:b/>
          <w:color w:val="auto"/>
          <w:szCs w:val="21"/>
          <w:u w:val="single"/>
          <w:lang w:eastAsia="zh-CN"/>
        </w:rPr>
        <w:t>发包人</w:t>
      </w:r>
      <w:r>
        <w:rPr>
          <w:rFonts w:hint="eastAsia" w:ascii="宋体" w:hAnsi="宋体"/>
          <w:b/>
          <w:color w:val="auto"/>
          <w:szCs w:val="21"/>
          <w:u w:val="single"/>
        </w:rPr>
        <w:t xml:space="preserve">所在地 </w:t>
      </w:r>
      <w:r>
        <w:rPr>
          <w:rFonts w:hint="eastAsia" w:ascii="宋体" w:hAnsi="宋体"/>
          <w:color w:val="auto"/>
          <w:szCs w:val="21"/>
        </w:rPr>
        <w:t>人民法院提起诉讼。</w:t>
      </w:r>
    </w:p>
    <w:p w14:paraId="2505CFFA">
      <w:pPr>
        <w:adjustRightInd w:val="0"/>
        <w:snapToGrid w:val="0"/>
        <w:spacing w:line="360" w:lineRule="auto"/>
        <w:ind w:right="25" w:rightChars="12"/>
        <w:outlineLvl w:val="0"/>
        <w:rPr>
          <w:rFonts w:ascii="宋体" w:hAnsi="宋体"/>
          <w:b/>
          <w:bCs/>
          <w:color w:val="auto"/>
          <w:sz w:val="24"/>
        </w:rPr>
      </w:pPr>
      <w:r>
        <w:rPr>
          <w:rFonts w:hint="eastAsia" w:ascii="宋体" w:hAnsi="宋体"/>
          <w:b/>
          <w:bCs/>
          <w:color w:val="auto"/>
          <w:sz w:val="24"/>
        </w:rPr>
        <w:t>8. 其他</w:t>
      </w:r>
    </w:p>
    <w:p w14:paraId="775925A4">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8.2 检测费用</w:t>
      </w:r>
    </w:p>
    <w:p w14:paraId="772952A3">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委托人应在检测工作完成后</w:t>
      </w:r>
      <w:r>
        <w:rPr>
          <w:rFonts w:hint="eastAsia" w:ascii="宋体" w:hAnsi="宋体"/>
          <w:b/>
          <w:color w:val="auto"/>
          <w:szCs w:val="21"/>
          <w:u w:val="single"/>
        </w:rPr>
        <w:t xml:space="preserve"> 14 </w:t>
      </w:r>
      <w:r>
        <w:rPr>
          <w:rFonts w:hint="eastAsia" w:ascii="宋体" w:hAnsi="宋体"/>
          <w:bCs/>
          <w:color w:val="auto"/>
          <w:szCs w:val="21"/>
        </w:rPr>
        <w:t>天内支付检测费用。</w:t>
      </w:r>
    </w:p>
    <w:p w14:paraId="4944C64F">
      <w:pPr>
        <w:adjustRightInd w:val="0"/>
        <w:snapToGrid w:val="0"/>
        <w:spacing w:line="360" w:lineRule="auto"/>
        <w:ind w:right="25" w:rightChars="12"/>
        <w:outlineLvl w:val="0"/>
        <w:rPr>
          <w:rFonts w:ascii="宋体" w:hAnsi="宋体"/>
          <w:bCs/>
          <w:color w:val="auto"/>
          <w:szCs w:val="21"/>
        </w:rPr>
      </w:pPr>
      <w:r>
        <w:rPr>
          <w:rFonts w:hint="eastAsia" w:ascii="宋体" w:hAnsi="宋体"/>
          <w:bCs/>
          <w:color w:val="auto"/>
          <w:szCs w:val="21"/>
        </w:rPr>
        <w:t xml:space="preserve">  8.3 咨询费用</w:t>
      </w:r>
    </w:p>
    <w:p w14:paraId="2BC15625">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委托人应在咨询工作完成后</w:t>
      </w:r>
      <w:r>
        <w:rPr>
          <w:rFonts w:hint="eastAsia" w:ascii="宋体" w:hAnsi="宋体"/>
          <w:b/>
          <w:color w:val="auto"/>
          <w:szCs w:val="21"/>
          <w:u w:val="single"/>
        </w:rPr>
        <w:t xml:space="preserve"> 14 </w:t>
      </w:r>
      <w:r>
        <w:rPr>
          <w:rFonts w:hint="eastAsia" w:ascii="宋体" w:hAnsi="宋体"/>
          <w:bCs/>
          <w:color w:val="auto"/>
          <w:szCs w:val="21"/>
        </w:rPr>
        <w:t>天内支付咨询费用。</w:t>
      </w:r>
    </w:p>
    <w:p w14:paraId="0A1D8E96">
      <w:pPr>
        <w:snapToGrid w:val="0"/>
        <w:spacing w:line="360" w:lineRule="auto"/>
        <w:ind w:right="25" w:rightChars="12" w:firstLine="205" w:firstLineChars="98"/>
        <w:rPr>
          <w:rFonts w:ascii="宋体" w:hAnsi="宋体"/>
          <w:color w:val="auto"/>
          <w:szCs w:val="21"/>
        </w:rPr>
      </w:pPr>
      <w:r>
        <w:rPr>
          <w:rFonts w:hint="eastAsia" w:ascii="宋体" w:hAnsi="宋体"/>
          <w:color w:val="auto"/>
          <w:szCs w:val="21"/>
        </w:rPr>
        <w:t>8.4 奖励：无</w:t>
      </w:r>
    </w:p>
    <w:p w14:paraId="165463A5">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8.6 保密</w:t>
      </w:r>
    </w:p>
    <w:p w14:paraId="4D70F5BE">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038F4F9D">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监理人申明的保密事项和期限：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35AD9331">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第三方申明的保密事项和期限：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094F8496">
      <w:pPr>
        <w:snapToGrid w:val="0"/>
        <w:spacing w:line="360" w:lineRule="auto"/>
        <w:ind w:right="25" w:rightChars="12" w:firstLine="205" w:firstLineChars="98"/>
        <w:rPr>
          <w:rFonts w:ascii="宋体" w:hAnsi="宋体"/>
          <w:bCs/>
          <w:color w:val="auto"/>
          <w:szCs w:val="21"/>
        </w:rPr>
      </w:pPr>
      <w:r>
        <w:rPr>
          <w:rFonts w:hint="eastAsia" w:ascii="宋体" w:hAnsi="宋体"/>
          <w:color w:val="auto"/>
          <w:szCs w:val="21"/>
        </w:rPr>
        <w:t>8.8</w:t>
      </w:r>
      <w:r>
        <w:rPr>
          <w:rFonts w:hint="eastAsia" w:ascii="宋体" w:hAnsi="宋体"/>
          <w:bCs/>
          <w:color w:val="auto"/>
          <w:szCs w:val="21"/>
        </w:rPr>
        <w:t>著作权</w:t>
      </w:r>
    </w:p>
    <w:p w14:paraId="2778B392">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监理人在本监理合同履行期间及本监理合同终止后两年内出版涉及本工程的有关监理与相关服务的资料的限制条件：</w:t>
      </w:r>
      <w:r>
        <w:rPr>
          <w:rFonts w:hint="eastAsia" w:ascii="宋体" w:hAnsi="宋体"/>
          <w:b/>
          <w:color w:val="auto"/>
          <w:szCs w:val="21"/>
          <w:u w:val="single"/>
        </w:rPr>
        <w:t>详见通用条件</w:t>
      </w:r>
      <w:r>
        <w:rPr>
          <w:rFonts w:hint="eastAsia" w:ascii="宋体" w:hAnsi="宋体"/>
          <w:color w:val="auto"/>
          <w:szCs w:val="21"/>
        </w:rPr>
        <w:t>。</w:t>
      </w:r>
    </w:p>
    <w:p w14:paraId="1BD45F23">
      <w:pPr>
        <w:adjustRightInd w:val="0"/>
        <w:snapToGrid w:val="0"/>
        <w:spacing w:beforeLines="50" w:afterLines="50" w:line="360" w:lineRule="auto"/>
        <w:ind w:right="25" w:rightChars="12" w:firstLine="241" w:firstLineChars="100"/>
        <w:rPr>
          <w:rFonts w:ascii="宋体" w:hAnsi="宋体"/>
          <w:b/>
          <w:color w:val="auto"/>
          <w:sz w:val="24"/>
        </w:rPr>
      </w:pPr>
      <w:r>
        <w:rPr>
          <w:rFonts w:hint="eastAsia" w:ascii="宋体" w:hAnsi="宋体"/>
          <w:b/>
          <w:color w:val="auto"/>
          <w:sz w:val="24"/>
        </w:rPr>
        <w:t>9. 补充条款</w:t>
      </w:r>
    </w:p>
    <w:p w14:paraId="10325786">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9.1</w:t>
      </w:r>
      <w:r>
        <w:rPr>
          <w:rFonts w:hAnsi="宋体"/>
          <w:b/>
          <w:color w:val="auto"/>
          <w:szCs w:val="21"/>
          <w:u w:val="single"/>
        </w:rPr>
        <w:t>本工程监理费用为</w:t>
      </w:r>
      <w:r>
        <w:rPr>
          <w:rFonts w:hint="eastAsia" w:hAnsi="宋体"/>
          <w:b/>
          <w:color w:val="auto"/>
          <w:szCs w:val="21"/>
          <w:u w:val="single"/>
        </w:rPr>
        <w:t>总价</w:t>
      </w:r>
      <w:r>
        <w:rPr>
          <w:rFonts w:hAnsi="宋体"/>
          <w:b/>
          <w:color w:val="auto"/>
          <w:szCs w:val="21"/>
          <w:u w:val="single"/>
        </w:rPr>
        <w:t>包干，实际建设时不因实际工程造价的增、减和实际工期的变化而调整包干价</w:t>
      </w:r>
      <w:r>
        <w:rPr>
          <w:rFonts w:hint="eastAsia" w:hAnsi="宋体"/>
          <w:b/>
          <w:color w:val="auto"/>
          <w:szCs w:val="21"/>
          <w:u w:val="single"/>
        </w:rPr>
        <w:t>,结算时除违约金和罚款外不做调整</w:t>
      </w:r>
      <w:r>
        <w:rPr>
          <w:rFonts w:hint="eastAsia" w:ascii="宋体" w:hAnsi="宋体"/>
          <w:b/>
          <w:color w:val="auto"/>
          <w:szCs w:val="21"/>
        </w:rPr>
        <w:t>。</w:t>
      </w:r>
    </w:p>
    <w:p w14:paraId="41770F47">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color w:val="auto"/>
          <w:szCs w:val="21"/>
        </w:rPr>
        <w:t>。</w:t>
      </w:r>
    </w:p>
    <w:p w14:paraId="40D03461">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9.3因监理组织机构监理不当而造成的质量、安全事故，应当由监理人承担相应的经济和法律责任</w:t>
      </w:r>
      <w:r>
        <w:rPr>
          <w:rFonts w:hint="eastAsia" w:ascii="宋体" w:hAnsi="宋体"/>
          <w:b/>
          <w:color w:val="auto"/>
          <w:szCs w:val="21"/>
        </w:rPr>
        <w:t>。</w:t>
      </w:r>
    </w:p>
    <w:p w14:paraId="1ABB07AA">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9.4工程监理服务不得分包、转让，否则委托人有权终止本监理合同</w:t>
      </w:r>
      <w:r>
        <w:rPr>
          <w:rFonts w:hint="eastAsia" w:ascii="宋体" w:hAnsi="宋体"/>
          <w:b/>
          <w:color w:val="auto"/>
          <w:szCs w:val="21"/>
        </w:rPr>
        <w:t>。</w:t>
      </w:r>
    </w:p>
    <w:p w14:paraId="2485A220">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9.5 履约担保：酬金的</w:t>
      </w:r>
      <w:r>
        <w:rPr>
          <w:rFonts w:hint="eastAsia" w:ascii="宋体" w:hAnsi="宋体"/>
          <w:b/>
          <w:color w:val="auto"/>
          <w:szCs w:val="21"/>
          <w:u w:val="single"/>
          <w:lang w:val="en-US" w:eastAsia="zh-CN"/>
        </w:rPr>
        <w:t>10</w:t>
      </w:r>
      <w:r>
        <w:rPr>
          <w:rFonts w:hint="eastAsia" w:ascii="宋体" w:hAnsi="宋体"/>
          <w:b/>
          <w:color w:val="auto"/>
          <w:szCs w:val="21"/>
          <w:u w:val="single"/>
        </w:rPr>
        <w:t>%，现金或保函担保。监理人应在招标文件要求的日期内，现金通过基本帐户以银行转账方式向委托人缴纳，保函在领取中标通知后30日内</w:t>
      </w:r>
      <w:r>
        <w:rPr>
          <w:rFonts w:hint="eastAsia" w:ascii="宋体" w:hAnsi="宋体"/>
          <w:b/>
          <w:color w:val="auto"/>
          <w:szCs w:val="21"/>
          <w:u w:val="single"/>
          <w:lang w:eastAsia="zh-CN"/>
        </w:rPr>
        <w:t>、</w:t>
      </w:r>
      <w:r>
        <w:rPr>
          <w:rFonts w:hint="eastAsia" w:ascii="宋体" w:hAnsi="宋体"/>
          <w:b/>
          <w:color w:val="auto"/>
          <w:szCs w:val="21"/>
          <w:u w:val="single"/>
          <w:lang w:val="en-US" w:eastAsia="zh-CN"/>
        </w:rPr>
        <w:t>签订监理合同之前</w:t>
      </w:r>
      <w:r>
        <w:rPr>
          <w:rFonts w:hint="eastAsia" w:ascii="宋体" w:hAnsi="宋体"/>
          <w:b/>
          <w:color w:val="auto"/>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color w:val="auto"/>
          <w:szCs w:val="21"/>
        </w:rPr>
        <w:t>。</w:t>
      </w:r>
      <w:r>
        <w:rPr>
          <w:rFonts w:hint="eastAsia" w:ascii="宋体" w:hAnsi="宋体"/>
          <w:b/>
          <w:color w:val="auto"/>
          <w:szCs w:val="21"/>
          <w:u w:val="single"/>
        </w:rPr>
        <w:t>委托人</w:t>
      </w:r>
      <w:r>
        <w:rPr>
          <w:rFonts w:hint="eastAsia" w:ascii="宋体" w:hAnsi="宋体"/>
          <w:b/>
          <w:bCs/>
          <w:color w:val="auto"/>
          <w:u w:val="single"/>
        </w:rPr>
        <w:t>不承担</w:t>
      </w:r>
      <w:r>
        <w:rPr>
          <w:rFonts w:hint="eastAsia" w:ascii="宋体" w:hAnsi="宋体"/>
          <w:b/>
          <w:color w:val="auto"/>
          <w:szCs w:val="21"/>
          <w:u w:val="single"/>
        </w:rPr>
        <w:t>监理</w:t>
      </w:r>
      <w:r>
        <w:rPr>
          <w:rFonts w:hint="eastAsia" w:ascii="宋体" w:hAnsi="宋体"/>
          <w:b/>
          <w:bCs/>
          <w:color w:val="auto"/>
          <w:u w:val="single"/>
        </w:rPr>
        <w:t>人与履约担保有关的任何利息或其它类似的费用或者收益</w:t>
      </w:r>
      <w:r>
        <w:rPr>
          <w:rFonts w:hint="eastAsia" w:ascii="宋体" w:hAnsi="宋体"/>
          <w:b/>
          <w:bCs/>
          <w:color w:val="auto"/>
        </w:rPr>
        <w:t>。</w:t>
      </w:r>
    </w:p>
    <w:p w14:paraId="408AAE0E">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9.6监理人的人员</w:t>
      </w:r>
      <w:r>
        <w:rPr>
          <w:rFonts w:hint="eastAsia" w:ascii="宋体" w:hAnsi="宋体"/>
          <w:b/>
          <w:color w:val="auto"/>
          <w:szCs w:val="21"/>
        </w:rPr>
        <w:t>：</w:t>
      </w:r>
    </w:p>
    <w:p w14:paraId="630510DE">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color w:val="auto"/>
          <w:szCs w:val="21"/>
        </w:rPr>
        <w:t>：</w:t>
      </w:r>
    </w:p>
    <w:p w14:paraId="556AA921">
      <w:pPr>
        <w:adjustRightInd w:val="0"/>
        <w:snapToGrid w:val="0"/>
        <w:spacing w:beforeLines="50" w:afterLines="50" w:line="360" w:lineRule="auto"/>
        <w:ind w:right="25" w:rightChars="12" w:firstLine="464" w:firstLineChars="220"/>
        <w:outlineLvl w:val="0"/>
        <w:rPr>
          <w:rFonts w:hint="eastAsia" w:ascii="宋体" w:hAnsi="宋体" w:eastAsia="宋体"/>
          <w:b/>
          <w:color w:val="auto"/>
          <w:szCs w:val="21"/>
          <w:u w:val="single"/>
          <w:lang w:eastAsia="zh-CN"/>
        </w:rPr>
      </w:pPr>
      <w:r>
        <w:rPr>
          <w:rFonts w:hint="eastAsia" w:ascii="宋体" w:hAnsi="宋体"/>
          <w:b/>
          <w:color w:val="auto"/>
          <w:szCs w:val="21"/>
          <w:u w:val="single"/>
        </w:rPr>
        <w:t>A)不能胜任其监理工作或不派或少派或擅自更换总监理工程师的，支付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val="0"/>
          <w:bCs/>
          <w:color w:val="auto"/>
          <w:szCs w:val="21"/>
          <w:u w:val="none"/>
          <w:lang w:eastAsia="zh-CN"/>
        </w:rPr>
        <w:t>。</w:t>
      </w:r>
    </w:p>
    <w:p w14:paraId="5DD06D0B">
      <w:pPr>
        <w:adjustRightInd w:val="0"/>
        <w:snapToGrid w:val="0"/>
        <w:spacing w:beforeLines="50" w:afterLines="50" w:line="360" w:lineRule="auto"/>
        <w:ind w:right="25" w:rightChars="12" w:firstLine="464" w:firstLineChars="220"/>
        <w:rPr>
          <w:rFonts w:hint="eastAsia" w:ascii="宋体" w:hAnsi="宋体" w:eastAsia="宋体"/>
          <w:b/>
          <w:color w:val="auto"/>
          <w:szCs w:val="21"/>
          <w:u w:val="single"/>
          <w:lang w:eastAsia="zh-CN"/>
        </w:rPr>
      </w:pPr>
      <w:r>
        <w:rPr>
          <w:rFonts w:hint="eastAsia" w:ascii="宋体" w:hAnsi="宋体"/>
          <w:b/>
          <w:color w:val="auto"/>
          <w:szCs w:val="21"/>
          <w:u w:val="single"/>
        </w:rPr>
        <w:t>B)不能胜任其监理工作或不派或少派或擅自更换总监理工程师代表(如设有) 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633AE194">
      <w:pPr>
        <w:adjustRightInd w:val="0"/>
        <w:snapToGrid w:val="0"/>
        <w:spacing w:beforeLines="50" w:afterLines="50" w:line="360" w:lineRule="auto"/>
        <w:ind w:right="25" w:rightChars="12" w:firstLine="464" w:firstLineChars="220"/>
        <w:rPr>
          <w:rFonts w:hint="eastAsia" w:ascii="宋体" w:hAnsi="宋体"/>
          <w:b/>
          <w:color w:val="auto"/>
          <w:szCs w:val="21"/>
          <w:u w:val="single"/>
          <w:lang w:eastAsia="zh-CN"/>
        </w:rPr>
      </w:pPr>
      <w:r>
        <w:rPr>
          <w:rFonts w:hint="eastAsia" w:ascii="宋体" w:hAnsi="宋体"/>
          <w:b/>
          <w:color w:val="auto"/>
          <w:szCs w:val="21"/>
          <w:u w:val="single"/>
        </w:rPr>
        <w:t>C)不能胜任其监理工作或不派或少派或擅自更换专业监理工程师的，支付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5CE8FDD5">
      <w:pPr>
        <w:adjustRightInd w:val="0"/>
        <w:snapToGrid w:val="0"/>
        <w:spacing w:beforeLines="50" w:afterLines="50" w:line="360" w:lineRule="auto"/>
        <w:ind w:right="25" w:rightChars="12" w:firstLine="464" w:firstLineChars="220"/>
        <w:rPr>
          <w:rFonts w:hint="eastAsia" w:ascii="宋体" w:hAnsi="宋体"/>
          <w:b/>
          <w:color w:val="auto"/>
          <w:szCs w:val="21"/>
          <w:u w:val="none"/>
          <w:lang w:eastAsia="zh-CN"/>
        </w:rPr>
      </w:pPr>
      <w:r>
        <w:rPr>
          <w:rFonts w:hint="eastAsia" w:ascii="宋体" w:hAnsi="宋体"/>
          <w:b/>
          <w:color w:val="auto"/>
          <w:szCs w:val="21"/>
          <w:u w:val="single"/>
        </w:rPr>
        <w:t>D) 不能胜任其监理工作或不派或少派或擅自更换现场监理员的，支付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4308AEF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监理人派驻到本项目履行监理服务的监理人员，必须常驻现场，</w:t>
      </w:r>
      <w:r>
        <w:rPr>
          <w:rFonts w:hint="eastAsia" w:ascii="宋体" w:hAnsi="宋体"/>
          <w:b/>
          <w:bCs/>
          <w:color w:val="auto"/>
          <w:u w:val="single"/>
        </w:rPr>
        <w:t>并实行请销假制度。</w:t>
      </w:r>
      <w:r>
        <w:rPr>
          <w:rFonts w:hint="eastAsia" w:ascii="宋体" w:hAnsi="宋体"/>
          <w:b/>
          <w:color w:val="auto"/>
          <w:szCs w:val="21"/>
          <w:u w:val="single"/>
        </w:rPr>
        <w:t>监理</w:t>
      </w:r>
      <w:r>
        <w:rPr>
          <w:rFonts w:hint="eastAsia" w:ascii="宋体" w:hAnsi="宋体"/>
          <w:b/>
          <w:bCs/>
          <w:color w:val="auto"/>
          <w:u w:val="single"/>
        </w:rPr>
        <w:t>人员请假3天及以上</w:t>
      </w:r>
      <w:r>
        <w:rPr>
          <w:rFonts w:hint="eastAsia" w:ascii="宋体" w:hAnsi="宋体"/>
          <w:b/>
          <w:color w:val="auto"/>
          <w:szCs w:val="21"/>
          <w:u w:val="single"/>
        </w:rPr>
        <w:t>必须</w:t>
      </w:r>
      <w:r>
        <w:rPr>
          <w:rFonts w:hint="eastAsia" w:ascii="宋体" w:hAnsi="宋体"/>
          <w:b/>
          <w:bCs/>
          <w:color w:val="auto"/>
          <w:u w:val="single"/>
        </w:rPr>
        <w:t>报</w:t>
      </w:r>
      <w:r>
        <w:rPr>
          <w:rFonts w:hint="eastAsia" w:ascii="宋体" w:hAnsi="宋体"/>
          <w:b/>
          <w:color w:val="auto"/>
          <w:szCs w:val="21"/>
          <w:u w:val="single"/>
        </w:rPr>
        <w:t>委托人</w:t>
      </w:r>
      <w:r>
        <w:rPr>
          <w:rFonts w:hint="eastAsia" w:ascii="宋体" w:hAnsi="宋体"/>
          <w:b/>
          <w:bCs/>
          <w:color w:val="auto"/>
          <w:u w:val="single"/>
        </w:rPr>
        <w:t>批准</w:t>
      </w:r>
      <w:r>
        <w:rPr>
          <w:rFonts w:hint="eastAsia" w:ascii="宋体" w:hAnsi="宋体"/>
          <w:b/>
          <w:color w:val="auto"/>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color w:val="auto"/>
          <w:szCs w:val="21"/>
        </w:rPr>
        <w:t>。</w:t>
      </w:r>
    </w:p>
    <w:p w14:paraId="5E933CA9">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color w:val="auto"/>
          <w:szCs w:val="21"/>
        </w:rPr>
        <w:t>。</w:t>
      </w:r>
    </w:p>
    <w:p w14:paraId="66823602">
      <w:pPr>
        <w:adjustRightInd w:val="0"/>
        <w:snapToGrid w:val="0"/>
        <w:spacing w:line="360" w:lineRule="auto"/>
        <w:ind w:right="25" w:rightChars="12" w:firstLine="422" w:firstLineChars="200"/>
        <w:rPr>
          <w:rFonts w:ascii="宋体" w:hAnsi="宋体"/>
          <w:b/>
          <w:color w:val="auto"/>
          <w:szCs w:val="21"/>
          <w:u w:val="single"/>
        </w:rPr>
      </w:pP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color w:val="auto"/>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color w:val="auto"/>
          <w:szCs w:val="21"/>
        </w:rPr>
        <w:t>。</w:t>
      </w:r>
    </w:p>
    <w:p w14:paraId="4458A055">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9.7监理人的违约</w:t>
      </w:r>
      <w:r>
        <w:rPr>
          <w:rFonts w:hint="eastAsia" w:ascii="宋体" w:hAnsi="宋体"/>
          <w:b/>
          <w:color w:val="auto"/>
          <w:szCs w:val="21"/>
        </w:rPr>
        <w:t>：</w:t>
      </w:r>
    </w:p>
    <w:p w14:paraId="2060E4B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监理人有下列情形之一，应当向委托人支付违约金，造成损失的应当承担赔偿责任。违约金按监理费的</w:t>
      </w:r>
      <w:r>
        <w:rPr>
          <w:rFonts w:hint="eastAsia" w:ascii="宋体" w:hAnsi="宋体"/>
          <w:b/>
          <w:color w:val="auto"/>
          <w:szCs w:val="21"/>
          <w:u w:val="single"/>
          <w:lang w:val="en-US" w:eastAsia="zh-CN"/>
        </w:rPr>
        <w:t>10</w:t>
      </w:r>
      <w:r>
        <w:rPr>
          <w:rFonts w:hint="eastAsia" w:ascii="宋体" w:hAnsi="宋体"/>
          <w:b/>
          <w:color w:val="auto"/>
          <w:szCs w:val="21"/>
          <w:u w:val="single"/>
        </w:rPr>
        <w:t>%支付，本条款项下有约定按约定支付</w:t>
      </w:r>
      <w:r>
        <w:rPr>
          <w:rFonts w:hint="eastAsia" w:ascii="宋体" w:hAnsi="宋体"/>
          <w:b/>
          <w:color w:val="auto"/>
          <w:szCs w:val="21"/>
        </w:rPr>
        <w:t>：</w:t>
      </w:r>
    </w:p>
    <w:p w14:paraId="278CBC58">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(1)监理人违反相关规定，将监理业务的任何部分予以分包</w:t>
      </w:r>
      <w:r>
        <w:rPr>
          <w:rFonts w:hint="eastAsia" w:ascii="宋体" w:hAnsi="宋体"/>
          <w:b/>
          <w:color w:val="auto"/>
          <w:szCs w:val="21"/>
        </w:rPr>
        <w:t>；</w:t>
      </w:r>
    </w:p>
    <w:p w14:paraId="0C23C50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(2)合同执行期间，监理组织机构人员不能胜任本职工作，而监理人又不能按委托人要求及时更换</w:t>
      </w:r>
      <w:r>
        <w:rPr>
          <w:rFonts w:hint="eastAsia" w:ascii="宋体" w:hAnsi="宋体"/>
          <w:b/>
          <w:color w:val="auto"/>
          <w:szCs w:val="21"/>
        </w:rPr>
        <w:t>；</w:t>
      </w:r>
    </w:p>
    <w:p w14:paraId="1983E381">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(3)监理组织机构人员因失职造成工程事故或向承包人索贿或谋取私利，在工作期间徇私舞弊</w:t>
      </w:r>
      <w:r>
        <w:rPr>
          <w:rFonts w:hint="eastAsia" w:ascii="宋体" w:hAnsi="宋体"/>
          <w:b/>
          <w:color w:val="auto"/>
          <w:szCs w:val="21"/>
        </w:rPr>
        <w:t>；</w:t>
      </w:r>
    </w:p>
    <w:p w14:paraId="71EAC328">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color w:val="auto"/>
          <w:szCs w:val="21"/>
        </w:rPr>
        <w:t>；</w:t>
      </w:r>
    </w:p>
    <w:p w14:paraId="08E2A2D0">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color w:val="auto"/>
          <w:szCs w:val="21"/>
        </w:rPr>
        <w:t>；</w:t>
      </w:r>
    </w:p>
    <w:p w14:paraId="01579098">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color w:val="auto"/>
          <w:szCs w:val="21"/>
        </w:rPr>
        <w:t>。</w:t>
      </w:r>
    </w:p>
    <w:p w14:paraId="47BE8503">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color w:val="auto"/>
          <w:szCs w:val="21"/>
        </w:rPr>
        <w:t>。</w:t>
      </w:r>
    </w:p>
    <w:p w14:paraId="20B405BE">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kern w:val="0"/>
          <w:szCs w:val="21"/>
          <w:u w:val="single"/>
        </w:rPr>
        <w:t>(8)监理组织机构人员执业资格及注册不符合相关规定，或假证执业，或无证上岗，或在注不在岗的，发现1人.次</w:t>
      </w:r>
      <w:r>
        <w:rPr>
          <w:rFonts w:hint="eastAsia" w:ascii="宋体" w:hAnsi="宋体"/>
          <w:b/>
          <w:color w:val="auto"/>
          <w:kern w:val="0"/>
          <w:szCs w:val="21"/>
        </w:rPr>
        <w:t>。</w:t>
      </w:r>
    </w:p>
    <w:p w14:paraId="3BA7370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如发生以下任一情况，委托人可视监理组织机构违约的严重程度采取下列措施之一：</w:t>
      </w:r>
    </w:p>
    <w:p w14:paraId="33A540BD">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A)监理人员缺岗违约金</w:t>
      </w:r>
      <w:r>
        <w:rPr>
          <w:rFonts w:hint="eastAsia" w:ascii="宋体" w:hAnsi="宋体"/>
          <w:b/>
          <w:color w:val="auto"/>
          <w:szCs w:val="21"/>
        </w:rPr>
        <w:t>。</w:t>
      </w:r>
    </w:p>
    <w:p w14:paraId="1F57A03B">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总监理工程师：每月在工地时间不得少于</w:t>
      </w:r>
      <w:r>
        <w:rPr>
          <w:rFonts w:hint="eastAsia" w:ascii="宋体" w:hAnsi="宋体"/>
          <w:b/>
          <w:color w:val="auto"/>
          <w:szCs w:val="21"/>
          <w:u w:val="single"/>
          <w:lang w:val="en-US" w:eastAsia="zh-CN"/>
        </w:rPr>
        <w:t>20</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2000.00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74EE8A4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专业监理工程师(无论何职务)：每月在工地时间不得少于2</w:t>
      </w:r>
      <w:r>
        <w:rPr>
          <w:rFonts w:hint="eastAsia" w:ascii="宋体" w:hAnsi="宋体"/>
          <w:b/>
          <w:color w:val="auto"/>
          <w:szCs w:val="21"/>
          <w:u w:val="single"/>
          <w:lang w:val="en-US" w:eastAsia="zh-CN"/>
        </w:rPr>
        <w:t>5</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1000.00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70CD121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监理员：每月在工地时间不得少于25天(按8小时计算或施工作业时间)，否则按</w:t>
      </w:r>
      <w:r>
        <w:rPr>
          <w:rFonts w:hint="eastAsia" w:ascii="宋体" w:hAnsi="宋体"/>
          <w:b/>
          <w:color w:val="auto"/>
          <w:szCs w:val="21"/>
          <w:u w:val="single"/>
          <w:lang w:val="en-US" w:eastAsia="zh-CN"/>
        </w:rPr>
        <w:t>500.00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7E8DA805">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B)监理组织机构人员一年内缺岗累计2个月以上(含2个月)者</w:t>
      </w:r>
      <w:r>
        <w:rPr>
          <w:rFonts w:hint="eastAsia" w:ascii="宋体" w:hAnsi="宋体"/>
          <w:b/>
          <w:color w:val="auto"/>
          <w:szCs w:val="21"/>
          <w:u w:val="single"/>
          <w:lang w:eastAsia="zh-CN"/>
        </w:rPr>
        <w:t>，</w:t>
      </w:r>
      <w:r>
        <w:rPr>
          <w:rFonts w:hint="eastAsia" w:ascii="宋体" w:hAnsi="宋体"/>
          <w:b/>
          <w:color w:val="auto"/>
          <w:szCs w:val="21"/>
          <w:u w:val="single"/>
        </w:rPr>
        <w:t>扣除</w:t>
      </w:r>
      <w:r>
        <w:rPr>
          <w:rFonts w:hint="eastAsia" w:ascii="宋体" w:hAnsi="宋体"/>
          <w:b/>
          <w:color w:val="auto"/>
          <w:szCs w:val="21"/>
          <w:u w:val="single"/>
          <w:lang w:val="en-US" w:eastAsia="zh-CN"/>
        </w:rPr>
        <w:t>签约合同金额作为</w:t>
      </w:r>
      <w:r>
        <w:rPr>
          <w:rFonts w:hint="eastAsia" w:ascii="宋体" w:hAnsi="宋体"/>
          <w:b/>
          <w:color w:val="auto"/>
          <w:szCs w:val="21"/>
          <w:u w:val="single"/>
        </w:rPr>
        <w:t>的违约金</w:t>
      </w:r>
      <w:r>
        <w:rPr>
          <w:rFonts w:hint="eastAsia" w:ascii="宋体" w:hAnsi="宋体"/>
          <w:b/>
          <w:color w:val="auto"/>
          <w:szCs w:val="21"/>
        </w:rPr>
        <w:t>。</w:t>
      </w:r>
    </w:p>
    <w:p w14:paraId="30AE70E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C)委托人可按签署监理合同时酬金的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%金额扣收监理人违约金</w:t>
      </w:r>
      <w:r>
        <w:rPr>
          <w:rFonts w:hint="eastAsia" w:ascii="宋体" w:hAnsi="宋体"/>
          <w:b/>
          <w:color w:val="auto"/>
          <w:szCs w:val="21"/>
          <w:u w:val="single"/>
          <w:lang w:eastAsia="zh-CN"/>
        </w:rPr>
        <w:t>（</w:t>
      </w:r>
      <w:r>
        <w:rPr>
          <w:rFonts w:hint="eastAsia" w:ascii="宋体" w:hAnsi="宋体"/>
          <w:b/>
          <w:color w:val="auto"/>
          <w:szCs w:val="21"/>
          <w:u w:val="single"/>
          <w:lang w:val="en-US" w:eastAsia="zh-CN"/>
        </w:rPr>
        <w:t>若</w:t>
      </w:r>
      <w:r>
        <w:rPr>
          <w:rFonts w:hint="eastAsia" w:ascii="宋体" w:hAnsi="宋体"/>
          <w:b/>
          <w:color w:val="auto"/>
          <w:szCs w:val="21"/>
          <w:u w:val="single"/>
        </w:rPr>
        <w:t>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w:t>
      </w:r>
      <w:r>
        <w:rPr>
          <w:rFonts w:hint="eastAsia" w:ascii="宋体" w:hAnsi="宋体"/>
          <w:b/>
          <w:color w:val="auto"/>
          <w:szCs w:val="21"/>
          <w:u w:val="single"/>
          <w:lang w:val="en-US" w:eastAsia="zh-CN"/>
        </w:rPr>
        <w:t>不足以抵扣违约金，应从签署合同金额中扣除）</w:t>
      </w:r>
      <w:r>
        <w:rPr>
          <w:rFonts w:hint="eastAsia" w:ascii="宋体" w:hAnsi="宋体"/>
          <w:b/>
          <w:color w:val="auto"/>
          <w:szCs w:val="21"/>
          <w:u w:val="single"/>
        </w:rPr>
        <w:t>。即使缴纳了违约金，监理人仍应按监理合同规定继续履行本工程施工阶段和保修阶段的监理服务</w:t>
      </w:r>
      <w:r>
        <w:rPr>
          <w:rFonts w:hint="eastAsia" w:ascii="宋体" w:hAnsi="宋体"/>
          <w:b/>
          <w:color w:val="auto"/>
          <w:szCs w:val="21"/>
        </w:rPr>
        <w:t>；</w:t>
      </w:r>
    </w:p>
    <w:p w14:paraId="65AB5BA7">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D)委托人在向监理人发出书面通知的14天之后可以单方面终止本监理合同，并视情况没收监理人的全部或部分履约担保</w:t>
      </w:r>
      <w:r>
        <w:rPr>
          <w:rFonts w:hint="eastAsia" w:ascii="宋体" w:hAnsi="宋体"/>
          <w:b/>
          <w:color w:val="auto"/>
          <w:szCs w:val="21"/>
        </w:rPr>
        <w:t>。</w:t>
      </w:r>
    </w:p>
    <w:p w14:paraId="6CDB6E7A">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(8)监理人未进行合同约定项目的平行检测，委托人可直接委托有相应资质的检测机构，进行检测，费用由监理人承担</w:t>
      </w:r>
      <w:r>
        <w:rPr>
          <w:rFonts w:hint="eastAsia" w:ascii="宋体" w:hAnsi="宋体"/>
          <w:b/>
          <w:color w:val="auto"/>
          <w:szCs w:val="21"/>
        </w:rPr>
        <w:t>。</w:t>
      </w:r>
    </w:p>
    <w:p w14:paraId="5E0492C7">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(9)违反本监理合同的其他情形</w:t>
      </w:r>
      <w:r>
        <w:rPr>
          <w:rFonts w:hint="eastAsia" w:ascii="宋体" w:hAnsi="宋体"/>
          <w:b/>
          <w:color w:val="auto"/>
          <w:szCs w:val="21"/>
        </w:rPr>
        <w:t>。</w:t>
      </w:r>
    </w:p>
    <w:p w14:paraId="2CA25ECB">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9.8“赔偿金”和“违约金”支付：从当期的酬金中扣减，如当期酬金不足以扣回，则在下期酬金中扣回，直到扣完为止</w:t>
      </w:r>
      <w:r>
        <w:rPr>
          <w:rFonts w:hint="eastAsia" w:ascii="宋体" w:hAnsi="宋体"/>
          <w:b/>
          <w:color w:val="auto"/>
          <w:szCs w:val="21"/>
        </w:rPr>
        <w:t>。</w:t>
      </w:r>
    </w:p>
    <w:p w14:paraId="369048F2">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9.9监理人应提供的设施、设备</w:t>
      </w:r>
      <w:r>
        <w:rPr>
          <w:rFonts w:hint="eastAsia" w:ascii="宋体" w:hAnsi="宋体"/>
          <w:b/>
          <w:color w:val="auto"/>
          <w:szCs w:val="21"/>
        </w:rPr>
        <w:t>：</w:t>
      </w:r>
    </w:p>
    <w:p w14:paraId="72300F20">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color w:val="auto"/>
          <w:szCs w:val="21"/>
        </w:rPr>
        <w:t>。</w:t>
      </w:r>
    </w:p>
    <w:p w14:paraId="51FCE4C3">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9.10隐蔽工程签认责任：按照相关法律法规规定</w:t>
      </w:r>
      <w:r>
        <w:rPr>
          <w:rFonts w:hint="eastAsia" w:ascii="宋体" w:hAnsi="宋体"/>
          <w:b/>
          <w:color w:val="auto"/>
          <w:szCs w:val="21"/>
        </w:rPr>
        <w:t>。</w:t>
      </w:r>
    </w:p>
    <w:p w14:paraId="1D2C30BB">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color w:val="auto"/>
          <w:szCs w:val="21"/>
        </w:rPr>
        <w:t>。</w:t>
      </w:r>
    </w:p>
    <w:p w14:paraId="5B239BF2">
      <w:pPr>
        <w:pageBreakBefore/>
        <w:spacing w:line="360" w:lineRule="auto"/>
        <w:ind w:right="25" w:rightChars="12"/>
        <w:jc w:val="center"/>
        <w:rPr>
          <w:rFonts w:ascii="宋体" w:hAnsi="宋体"/>
          <w:b/>
          <w:bCs/>
          <w:color w:val="auto"/>
          <w:sz w:val="24"/>
        </w:rPr>
      </w:pPr>
      <w:r>
        <w:rPr>
          <w:rFonts w:hint="eastAsia" w:ascii="宋体" w:hAnsi="宋体"/>
          <w:b/>
          <w:bCs/>
          <w:color w:val="auto"/>
          <w:sz w:val="24"/>
        </w:rPr>
        <w:t>附录A  相关服务的范围和内容</w:t>
      </w:r>
    </w:p>
    <w:p w14:paraId="43B3A808">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A-1 勘察阶段：。</w:t>
      </w:r>
    </w:p>
    <w:p w14:paraId="35C040AB">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A-2 设计阶段：</w:t>
      </w:r>
      <w:r>
        <w:rPr>
          <w:rFonts w:hint="eastAsia" w:ascii="宋体" w:hAnsi="宋体"/>
          <w:color w:val="auto"/>
          <w:szCs w:val="21"/>
        </w:rPr>
        <w:t>。</w:t>
      </w:r>
    </w:p>
    <w:p w14:paraId="133B455E">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A-3 保修阶段：</w:t>
      </w:r>
      <w:r>
        <w:rPr>
          <w:rFonts w:hint="eastAsia" w:ascii="宋体" w:hAnsi="宋体"/>
          <w:color w:val="auto"/>
          <w:szCs w:val="21"/>
        </w:rPr>
        <w:t>。</w:t>
      </w:r>
    </w:p>
    <w:p w14:paraId="340FE1FF">
      <w:pPr>
        <w:snapToGrid w:val="0"/>
        <w:spacing w:beforeLines="50" w:afterLines="50" w:line="360" w:lineRule="auto"/>
        <w:ind w:right="25" w:rightChars="12" w:firstLine="464" w:firstLineChars="221"/>
        <w:jc w:val="left"/>
        <w:rPr>
          <w:rFonts w:ascii="宋体" w:hAnsi="宋体"/>
          <w:color w:val="auto"/>
          <w:szCs w:val="21"/>
        </w:rPr>
      </w:pPr>
      <w:r>
        <w:rPr>
          <w:rFonts w:hint="eastAsia" w:ascii="宋体" w:hAnsi="宋体"/>
          <w:color w:val="auto"/>
          <w:kern w:val="0"/>
          <w:szCs w:val="21"/>
        </w:rPr>
        <w:t xml:space="preserve">A-4 </w:t>
      </w:r>
      <w:r>
        <w:rPr>
          <w:rFonts w:hint="eastAsia" w:ascii="宋体" w:hAnsi="宋体"/>
          <w:color w:val="auto"/>
          <w:szCs w:val="21"/>
        </w:rPr>
        <w:t>其他（专业技术咨询、外部协调工作等）：。</w:t>
      </w:r>
    </w:p>
    <w:p w14:paraId="77264E9A">
      <w:pPr>
        <w:snapToGrid w:val="0"/>
        <w:spacing w:beforeLines="50" w:afterLines="50" w:line="360" w:lineRule="auto"/>
        <w:ind w:right="25" w:rightChars="12" w:firstLine="420" w:firstLineChars="200"/>
        <w:rPr>
          <w:rFonts w:ascii="宋体" w:hAnsi="宋体"/>
          <w:color w:val="auto"/>
          <w:szCs w:val="21"/>
        </w:rPr>
      </w:pPr>
    </w:p>
    <w:p w14:paraId="44F238C7">
      <w:pPr>
        <w:spacing w:line="360" w:lineRule="auto"/>
        <w:ind w:right="25" w:rightChars="12"/>
        <w:rPr>
          <w:rFonts w:ascii="宋体" w:hAnsi="宋体"/>
          <w:bCs/>
          <w:color w:val="auto"/>
          <w:szCs w:val="21"/>
        </w:rPr>
      </w:pPr>
    </w:p>
    <w:p w14:paraId="0A59144E">
      <w:pPr>
        <w:pageBreakBefore/>
        <w:spacing w:line="360" w:lineRule="auto"/>
        <w:ind w:right="25" w:rightChars="12"/>
        <w:rPr>
          <w:rFonts w:ascii="宋体" w:hAnsi="宋体"/>
          <w:b/>
          <w:bCs/>
          <w:color w:val="auto"/>
          <w:sz w:val="24"/>
        </w:rPr>
      </w:pPr>
      <w:r>
        <w:rPr>
          <w:rFonts w:hint="eastAsia" w:ascii="宋体" w:hAnsi="宋体"/>
          <w:b/>
          <w:bCs/>
          <w:color w:val="auto"/>
          <w:sz w:val="24"/>
        </w:rPr>
        <w:t>附录B  委托人派遣的人员和提供的房屋、资料、设备</w:t>
      </w:r>
    </w:p>
    <w:p w14:paraId="3EEEE7EC">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B-1  委托人派遣的人员</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14:paraId="37E4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3B6BE57D">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770" w:type="dxa"/>
            <w:noWrap w:val="0"/>
            <w:vAlign w:val="top"/>
          </w:tcPr>
          <w:p w14:paraId="35E6B43A">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06D6635D">
            <w:pPr>
              <w:spacing w:line="360" w:lineRule="auto"/>
              <w:ind w:right="25" w:rightChars="12"/>
              <w:jc w:val="center"/>
              <w:rPr>
                <w:rFonts w:ascii="宋体" w:hAnsi="宋体"/>
                <w:color w:val="auto"/>
                <w:szCs w:val="21"/>
              </w:rPr>
            </w:pPr>
            <w:r>
              <w:rPr>
                <w:rFonts w:hint="eastAsia" w:ascii="宋体" w:hAnsi="宋体"/>
                <w:color w:val="auto"/>
                <w:szCs w:val="21"/>
              </w:rPr>
              <w:t>工作要求</w:t>
            </w:r>
          </w:p>
        </w:tc>
        <w:tc>
          <w:tcPr>
            <w:tcW w:w="2155" w:type="dxa"/>
            <w:noWrap w:val="0"/>
            <w:vAlign w:val="top"/>
          </w:tcPr>
          <w:p w14:paraId="5A390826">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530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37AD4D04">
            <w:pPr>
              <w:spacing w:line="360" w:lineRule="auto"/>
              <w:ind w:right="25" w:rightChars="12"/>
              <w:rPr>
                <w:rFonts w:ascii="宋体" w:hAnsi="宋体"/>
                <w:color w:val="auto"/>
                <w:szCs w:val="21"/>
              </w:rPr>
            </w:pPr>
            <w:r>
              <w:rPr>
                <w:rFonts w:hint="eastAsia" w:ascii="宋体" w:hAnsi="宋体"/>
                <w:color w:val="auto"/>
                <w:szCs w:val="21"/>
              </w:rPr>
              <w:t xml:space="preserve">1. 工程技术人员 </w:t>
            </w:r>
          </w:p>
        </w:tc>
        <w:tc>
          <w:tcPr>
            <w:tcW w:w="1770" w:type="dxa"/>
            <w:noWrap w:val="0"/>
            <w:vAlign w:val="top"/>
          </w:tcPr>
          <w:p w14:paraId="631CAE47">
            <w:pPr>
              <w:spacing w:line="360" w:lineRule="auto"/>
              <w:ind w:right="25" w:rightChars="12"/>
              <w:rPr>
                <w:rFonts w:ascii="宋体" w:hAnsi="宋体"/>
                <w:color w:val="auto"/>
                <w:szCs w:val="21"/>
              </w:rPr>
            </w:pPr>
          </w:p>
        </w:tc>
        <w:tc>
          <w:tcPr>
            <w:tcW w:w="2130" w:type="dxa"/>
            <w:noWrap w:val="0"/>
            <w:vAlign w:val="top"/>
          </w:tcPr>
          <w:p w14:paraId="16C2F431">
            <w:pPr>
              <w:spacing w:line="360" w:lineRule="auto"/>
              <w:ind w:right="25" w:rightChars="12"/>
              <w:rPr>
                <w:rFonts w:ascii="宋体" w:hAnsi="宋体"/>
                <w:color w:val="auto"/>
                <w:szCs w:val="21"/>
              </w:rPr>
            </w:pPr>
          </w:p>
        </w:tc>
        <w:tc>
          <w:tcPr>
            <w:tcW w:w="2155" w:type="dxa"/>
            <w:noWrap w:val="0"/>
            <w:vAlign w:val="top"/>
          </w:tcPr>
          <w:p w14:paraId="10E771BE">
            <w:pPr>
              <w:spacing w:line="360" w:lineRule="auto"/>
              <w:ind w:right="25" w:rightChars="12"/>
              <w:rPr>
                <w:rFonts w:ascii="宋体" w:hAnsi="宋体"/>
                <w:color w:val="auto"/>
                <w:szCs w:val="21"/>
              </w:rPr>
            </w:pPr>
          </w:p>
        </w:tc>
      </w:tr>
      <w:tr w14:paraId="4A65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783D0A49">
            <w:pPr>
              <w:spacing w:line="360" w:lineRule="auto"/>
              <w:ind w:right="25" w:rightChars="12"/>
              <w:rPr>
                <w:rFonts w:ascii="宋体" w:hAnsi="宋体"/>
                <w:color w:val="auto"/>
                <w:szCs w:val="21"/>
              </w:rPr>
            </w:pPr>
            <w:r>
              <w:rPr>
                <w:rFonts w:hint="eastAsia" w:ascii="宋体" w:hAnsi="宋体"/>
                <w:color w:val="auto"/>
                <w:szCs w:val="21"/>
              </w:rPr>
              <w:t>2. 辅助工作人员</w:t>
            </w:r>
          </w:p>
        </w:tc>
        <w:tc>
          <w:tcPr>
            <w:tcW w:w="1770" w:type="dxa"/>
            <w:noWrap w:val="0"/>
            <w:vAlign w:val="top"/>
          </w:tcPr>
          <w:p w14:paraId="13C2598E">
            <w:pPr>
              <w:spacing w:line="360" w:lineRule="auto"/>
              <w:ind w:right="25" w:rightChars="12"/>
              <w:rPr>
                <w:rFonts w:ascii="宋体" w:hAnsi="宋体"/>
                <w:color w:val="auto"/>
                <w:szCs w:val="21"/>
              </w:rPr>
            </w:pPr>
          </w:p>
        </w:tc>
        <w:tc>
          <w:tcPr>
            <w:tcW w:w="2130" w:type="dxa"/>
            <w:noWrap w:val="0"/>
            <w:vAlign w:val="top"/>
          </w:tcPr>
          <w:p w14:paraId="71796BC6">
            <w:pPr>
              <w:spacing w:line="360" w:lineRule="auto"/>
              <w:ind w:right="25" w:rightChars="12"/>
              <w:rPr>
                <w:rFonts w:ascii="宋体" w:hAnsi="宋体"/>
                <w:color w:val="auto"/>
                <w:szCs w:val="21"/>
              </w:rPr>
            </w:pPr>
          </w:p>
        </w:tc>
        <w:tc>
          <w:tcPr>
            <w:tcW w:w="2155" w:type="dxa"/>
            <w:noWrap w:val="0"/>
            <w:vAlign w:val="top"/>
          </w:tcPr>
          <w:p w14:paraId="32DEC124">
            <w:pPr>
              <w:spacing w:line="360" w:lineRule="auto"/>
              <w:ind w:right="25" w:rightChars="12"/>
              <w:rPr>
                <w:rFonts w:ascii="宋体" w:hAnsi="宋体"/>
                <w:color w:val="auto"/>
                <w:szCs w:val="21"/>
              </w:rPr>
            </w:pPr>
          </w:p>
        </w:tc>
      </w:tr>
      <w:tr w14:paraId="40E7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2BBBEEAC">
            <w:pPr>
              <w:spacing w:line="360" w:lineRule="auto"/>
              <w:ind w:right="25" w:rightChars="12"/>
              <w:rPr>
                <w:rFonts w:ascii="宋体" w:hAnsi="宋体"/>
                <w:color w:val="auto"/>
                <w:szCs w:val="21"/>
              </w:rPr>
            </w:pPr>
            <w:r>
              <w:rPr>
                <w:rFonts w:hint="eastAsia" w:ascii="宋体" w:hAnsi="宋体"/>
                <w:color w:val="auto"/>
                <w:szCs w:val="21"/>
              </w:rPr>
              <w:t>3. 其他人员</w:t>
            </w:r>
          </w:p>
        </w:tc>
        <w:tc>
          <w:tcPr>
            <w:tcW w:w="1770" w:type="dxa"/>
            <w:noWrap w:val="0"/>
            <w:vAlign w:val="top"/>
          </w:tcPr>
          <w:p w14:paraId="0D6D819B">
            <w:pPr>
              <w:spacing w:line="360" w:lineRule="auto"/>
              <w:ind w:right="25" w:rightChars="12"/>
              <w:rPr>
                <w:rFonts w:ascii="宋体" w:hAnsi="宋体"/>
                <w:color w:val="auto"/>
                <w:szCs w:val="21"/>
              </w:rPr>
            </w:pPr>
          </w:p>
        </w:tc>
        <w:tc>
          <w:tcPr>
            <w:tcW w:w="2130" w:type="dxa"/>
            <w:noWrap w:val="0"/>
            <w:vAlign w:val="top"/>
          </w:tcPr>
          <w:p w14:paraId="0A795CA5">
            <w:pPr>
              <w:spacing w:line="360" w:lineRule="auto"/>
              <w:ind w:right="25" w:rightChars="12"/>
              <w:rPr>
                <w:rFonts w:ascii="宋体" w:hAnsi="宋体"/>
                <w:color w:val="auto"/>
                <w:szCs w:val="21"/>
              </w:rPr>
            </w:pPr>
          </w:p>
        </w:tc>
        <w:tc>
          <w:tcPr>
            <w:tcW w:w="2155" w:type="dxa"/>
            <w:noWrap w:val="0"/>
            <w:vAlign w:val="top"/>
          </w:tcPr>
          <w:p w14:paraId="2968DB98">
            <w:pPr>
              <w:spacing w:line="360" w:lineRule="auto"/>
              <w:ind w:right="25" w:rightChars="12"/>
              <w:rPr>
                <w:rFonts w:ascii="宋体" w:hAnsi="宋体"/>
                <w:color w:val="auto"/>
                <w:szCs w:val="21"/>
              </w:rPr>
            </w:pPr>
          </w:p>
        </w:tc>
      </w:tr>
    </w:tbl>
    <w:p w14:paraId="2F7F233F">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B-2  委托人提供的房屋</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14:paraId="1A5D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2DE612CF">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918" w:type="dxa"/>
            <w:noWrap w:val="0"/>
            <w:vAlign w:val="top"/>
          </w:tcPr>
          <w:p w14:paraId="1082D0E3">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032CB98A">
            <w:pPr>
              <w:spacing w:line="360" w:lineRule="auto"/>
              <w:ind w:right="25" w:rightChars="12"/>
              <w:jc w:val="center"/>
              <w:rPr>
                <w:rFonts w:ascii="宋体" w:hAnsi="宋体"/>
                <w:color w:val="auto"/>
                <w:szCs w:val="21"/>
              </w:rPr>
            </w:pPr>
            <w:r>
              <w:rPr>
                <w:rFonts w:hint="eastAsia" w:ascii="宋体" w:hAnsi="宋体"/>
                <w:color w:val="auto"/>
                <w:szCs w:val="21"/>
              </w:rPr>
              <w:t>面积</w:t>
            </w:r>
          </w:p>
        </w:tc>
        <w:tc>
          <w:tcPr>
            <w:tcW w:w="2331" w:type="dxa"/>
            <w:noWrap w:val="0"/>
            <w:vAlign w:val="top"/>
          </w:tcPr>
          <w:p w14:paraId="30A2CD79">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6353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23BB8144">
            <w:pPr>
              <w:spacing w:line="360" w:lineRule="auto"/>
              <w:ind w:right="25" w:rightChars="12"/>
              <w:rPr>
                <w:rFonts w:ascii="宋体" w:hAnsi="宋体"/>
                <w:color w:val="auto"/>
                <w:szCs w:val="21"/>
              </w:rPr>
            </w:pPr>
            <w:r>
              <w:rPr>
                <w:rFonts w:hint="eastAsia" w:ascii="宋体" w:hAnsi="宋体"/>
                <w:color w:val="auto"/>
                <w:szCs w:val="21"/>
              </w:rPr>
              <w:t>1. 办公用房</w:t>
            </w:r>
          </w:p>
        </w:tc>
        <w:tc>
          <w:tcPr>
            <w:tcW w:w="1918" w:type="dxa"/>
            <w:noWrap w:val="0"/>
            <w:vAlign w:val="top"/>
          </w:tcPr>
          <w:p w14:paraId="0D880FBB">
            <w:pPr>
              <w:spacing w:line="360" w:lineRule="auto"/>
              <w:ind w:right="25" w:rightChars="12" w:firstLine="210" w:firstLineChars="100"/>
              <w:rPr>
                <w:rFonts w:ascii="宋体" w:hAnsi="宋体"/>
                <w:color w:val="auto"/>
                <w:szCs w:val="21"/>
              </w:rPr>
            </w:pPr>
          </w:p>
        </w:tc>
        <w:tc>
          <w:tcPr>
            <w:tcW w:w="2130" w:type="dxa"/>
            <w:noWrap w:val="0"/>
            <w:vAlign w:val="top"/>
          </w:tcPr>
          <w:p w14:paraId="08CE0CF5">
            <w:pPr>
              <w:spacing w:line="360" w:lineRule="auto"/>
              <w:ind w:right="25" w:rightChars="12" w:firstLine="210" w:firstLineChars="100"/>
              <w:rPr>
                <w:rFonts w:ascii="宋体" w:hAnsi="宋体"/>
                <w:color w:val="auto"/>
                <w:szCs w:val="21"/>
              </w:rPr>
            </w:pPr>
          </w:p>
        </w:tc>
        <w:tc>
          <w:tcPr>
            <w:tcW w:w="2331" w:type="dxa"/>
            <w:noWrap w:val="0"/>
            <w:vAlign w:val="top"/>
          </w:tcPr>
          <w:p w14:paraId="45474B5F">
            <w:pPr>
              <w:spacing w:line="360" w:lineRule="auto"/>
              <w:ind w:right="25" w:rightChars="12"/>
              <w:rPr>
                <w:rFonts w:ascii="宋体" w:hAnsi="宋体"/>
                <w:color w:val="auto"/>
                <w:szCs w:val="21"/>
              </w:rPr>
            </w:pPr>
          </w:p>
        </w:tc>
      </w:tr>
      <w:tr w14:paraId="013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7CF50708">
            <w:pPr>
              <w:spacing w:line="360" w:lineRule="auto"/>
              <w:ind w:right="25" w:rightChars="12"/>
              <w:rPr>
                <w:rFonts w:ascii="宋体" w:hAnsi="宋体"/>
                <w:color w:val="auto"/>
                <w:szCs w:val="21"/>
              </w:rPr>
            </w:pPr>
            <w:r>
              <w:rPr>
                <w:rFonts w:hint="eastAsia" w:ascii="宋体" w:hAnsi="宋体"/>
                <w:color w:val="auto"/>
                <w:szCs w:val="21"/>
              </w:rPr>
              <w:t>2. 生活用房</w:t>
            </w:r>
          </w:p>
        </w:tc>
        <w:tc>
          <w:tcPr>
            <w:tcW w:w="1918" w:type="dxa"/>
            <w:noWrap w:val="0"/>
            <w:vAlign w:val="top"/>
          </w:tcPr>
          <w:p w14:paraId="324A03EA">
            <w:pPr>
              <w:spacing w:line="360" w:lineRule="auto"/>
              <w:ind w:right="25" w:rightChars="12"/>
              <w:rPr>
                <w:rFonts w:ascii="宋体" w:hAnsi="宋体"/>
                <w:color w:val="auto"/>
                <w:szCs w:val="21"/>
              </w:rPr>
            </w:pPr>
          </w:p>
        </w:tc>
        <w:tc>
          <w:tcPr>
            <w:tcW w:w="2130" w:type="dxa"/>
            <w:noWrap w:val="0"/>
            <w:vAlign w:val="top"/>
          </w:tcPr>
          <w:p w14:paraId="6E91E054">
            <w:pPr>
              <w:spacing w:line="360" w:lineRule="auto"/>
              <w:ind w:right="25" w:rightChars="12"/>
              <w:rPr>
                <w:rFonts w:ascii="宋体" w:hAnsi="宋体"/>
                <w:color w:val="auto"/>
                <w:szCs w:val="21"/>
              </w:rPr>
            </w:pPr>
          </w:p>
        </w:tc>
        <w:tc>
          <w:tcPr>
            <w:tcW w:w="2331" w:type="dxa"/>
            <w:noWrap w:val="0"/>
            <w:vAlign w:val="top"/>
          </w:tcPr>
          <w:p w14:paraId="46225538">
            <w:pPr>
              <w:spacing w:line="360" w:lineRule="auto"/>
              <w:ind w:right="25" w:rightChars="12"/>
              <w:rPr>
                <w:rFonts w:ascii="宋体" w:hAnsi="宋体"/>
                <w:color w:val="auto"/>
                <w:szCs w:val="21"/>
              </w:rPr>
            </w:pPr>
          </w:p>
        </w:tc>
      </w:tr>
      <w:tr w14:paraId="3503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5CA2BEEF">
            <w:pPr>
              <w:spacing w:line="360" w:lineRule="auto"/>
              <w:ind w:right="25" w:rightChars="12"/>
              <w:rPr>
                <w:rFonts w:ascii="宋体" w:hAnsi="宋体"/>
                <w:dstrike/>
                <w:color w:val="auto"/>
                <w:szCs w:val="21"/>
              </w:rPr>
            </w:pPr>
            <w:r>
              <w:rPr>
                <w:rFonts w:hint="eastAsia" w:ascii="宋体" w:hAnsi="宋体"/>
                <w:color w:val="auto"/>
                <w:szCs w:val="21"/>
              </w:rPr>
              <w:t>3. 试验用房</w:t>
            </w:r>
          </w:p>
        </w:tc>
        <w:tc>
          <w:tcPr>
            <w:tcW w:w="1918" w:type="dxa"/>
            <w:noWrap w:val="0"/>
            <w:vAlign w:val="top"/>
          </w:tcPr>
          <w:p w14:paraId="526D37C9">
            <w:pPr>
              <w:spacing w:line="360" w:lineRule="auto"/>
              <w:ind w:right="25" w:rightChars="12"/>
              <w:rPr>
                <w:rFonts w:ascii="宋体" w:hAnsi="宋体"/>
                <w:color w:val="auto"/>
                <w:szCs w:val="21"/>
              </w:rPr>
            </w:pPr>
          </w:p>
        </w:tc>
        <w:tc>
          <w:tcPr>
            <w:tcW w:w="2130" w:type="dxa"/>
            <w:noWrap w:val="0"/>
            <w:vAlign w:val="top"/>
          </w:tcPr>
          <w:p w14:paraId="3699521F">
            <w:pPr>
              <w:spacing w:line="360" w:lineRule="auto"/>
              <w:ind w:right="25" w:rightChars="12"/>
              <w:rPr>
                <w:rFonts w:ascii="宋体" w:hAnsi="宋体"/>
                <w:color w:val="auto"/>
                <w:szCs w:val="21"/>
              </w:rPr>
            </w:pPr>
          </w:p>
        </w:tc>
        <w:tc>
          <w:tcPr>
            <w:tcW w:w="2331" w:type="dxa"/>
            <w:noWrap w:val="0"/>
            <w:vAlign w:val="top"/>
          </w:tcPr>
          <w:p w14:paraId="4192CBA5">
            <w:pPr>
              <w:spacing w:line="360" w:lineRule="auto"/>
              <w:ind w:right="25" w:rightChars="12"/>
              <w:rPr>
                <w:rFonts w:ascii="宋体" w:hAnsi="宋体"/>
                <w:color w:val="auto"/>
                <w:szCs w:val="21"/>
              </w:rPr>
            </w:pPr>
          </w:p>
        </w:tc>
      </w:tr>
      <w:tr w14:paraId="41C9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3D60E368">
            <w:pPr>
              <w:spacing w:line="360" w:lineRule="auto"/>
              <w:ind w:right="25" w:rightChars="12"/>
              <w:rPr>
                <w:rFonts w:ascii="宋体" w:hAnsi="宋体"/>
                <w:color w:val="auto"/>
                <w:szCs w:val="21"/>
              </w:rPr>
            </w:pPr>
            <w:r>
              <w:rPr>
                <w:rFonts w:hint="eastAsia" w:ascii="宋体" w:hAnsi="宋体"/>
                <w:color w:val="auto"/>
                <w:szCs w:val="21"/>
              </w:rPr>
              <w:t>4. 样品用房</w:t>
            </w:r>
          </w:p>
        </w:tc>
        <w:tc>
          <w:tcPr>
            <w:tcW w:w="1918" w:type="dxa"/>
            <w:noWrap w:val="0"/>
            <w:vAlign w:val="top"/>
          </w:tcPr>
          <w:p w14:paraId="34E55114">
            <w:pPr>
              <w:spacing w:line="360" w:lineRule="auto"/>
              <w:ind w:right="25" w:rightChars="12"/>
              <w:rPr>
                <w:rFonts w:ascii="宋体" w:hAnsi="宋体"/>
                <w:color w:val="auto"/>
                <w:szCs w:val="21"/>
              </w:rPr>
            </w:pPr>
          </w:p>
        </w:tc>
        <w:tc>
          <w:tcPr>
            <w:tcW w:w="2130" w:type="dxa"/>
            <w:noWrap w:val="0"/>
            <w:vAlign w:val="top"/>
          </w:tcPr>
          <w:p w14:paraId="2F6011F5">
            <w:pPr>
              <w:spacing w:line="360" w:lineRule="auto"/>
              <w:ind w:right="25" w:rightChars="12"/>
              <w:rPr>
                <w:rFonts w:ascii="宋体" w:hAnsi="宋体"/>
                <w:color w:val="auto"/>
                <w:szCs w:val="21"/>
              </w:rPr>
            </w:pPr>
          </w:p>
        </w:tc>
        <w:tc>
          <w:tcPr>
            <w:tcW w:w="2331" w:type="dxa"/>
            <w:noWrap w:val="0"/>
            <w:vAlign w:val="top"/>
          </w:tcPr>
          <w:p w14:paraId="0A74CFCD">
            <w:pPr>
              <w:spacing w:line="360" w:lineRule="auto"/>
              <w:ind w:right="25" w:rightChars="12"/>
              <w:rPr>
                <w:rFonts w:ascii="宋体" w:hAnsi="宋体"/>
                <w:color w:val="auto"/>
                <w:szCs w:val="21"/>
              </w:rPr>
            </w:pPr>
          </w:p>
        </w:tc>
      </w:tr>
      <w:tr w14:paraId="74ED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01F9D13C">
            <w:pPr>
              <w:spacing w:line="360" w:lineRule="auto"/>
              <w:ind w:right="25" w:rightChars="12"/>
              <w:rPr>
                <w:rFonts w:ascii="宋体" w:hAnsi="宋体"/>
                <w:color w:val="auto"/>
                <w:szCs w:val="21"/>
              </w:rPr>
            </w:pPr>
          </w:p>
        </w:tc>
        <w:tc>
          <w:tcPr>
            <w:tcW w:w="1918" w:type="dxa"/>
            <w:noWrap w:val="0"/>
            <w:vAlign w:val="top"/>
          </w:tcPr>
          <w:p w14:paraId="68E6C5DF">
            <w:pPr>
              <w:spacing w:line="360" w:lineRule="auto"/>
              <w:ind w:right="25" w:rightChars="12"/>
              <w:rPr>
                <w:rFonts w:ascii="宋体" w:hAnsi="宋体"/>
                <w:color w:val="auto"/>
                <w:szCs w:val="21"/>
              </w:rPr>
            </w:pPr>
          </w:p>
        </w:tc>
        <w:tc>
          <w:tcPr>
            <w:tcW w:w="2130" w:type="dxa"/>
            <w:noWrap w:val="0"/>
            <w:vAlign w:val="top"/>
          </w:tcPr>
          <w:p w14:paraId="2EAED375">
            <w:pPr>
              <w:spacing w:line="360" w:lineRule="auto"/>
              <w:ind w:right="25" w:rightChars="12"/>
              <w:rPr>
                <w:rFonts w:ascii="宋体" w:hAnsi="宋体"/>
                <w:color w:val="auto"/>
                <w:szCs w:val="21"/>
              </w:rPr>
            </w:pPr>
          </w:p>
        </w:tc>
        <w:tc>
          <w:tcPr>
            <w:tcW w:w="2331" w:type="dxa"/>
            <w:noWrap w:val="0"/>
            <w:vAlign w:val="top"/>
          </w:tcPr>
          <w:p w14:paraId="3DF10C41">
            <w:pPr>
              <w:spacing w:line="360" w:lineRule="auto"/>
              <w:ind w:right="25" w:rightChars="12"/>
              <w:rPr>
                <w:rFonts w:ascii="宋体" w:hAnsi="宋体"/>
                <w:color w:val="auto"/>
                <w:szCs w:val="21"/>
              </w:rPr>
            </w:pPr>
          </w:p>
        </w:tc>
      </w:tr>
      <w:tr w14:paraId="1376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507C199E">
            <w:pPr>
              <w:spacing w:line="360" w:lineRule="auto"/>
              <w:ind w:right="25" w:rightChars="12"/>
              <w:rPr>
                <w:rFonts w:ascii="宋体" w:hAnsi="宋体"/>
                <w:color w:val="auto"/>
                <w:szCs w:val="21"/>
              </w:rPr>
            </w:pPr>
            <w:r>
              <w:rPr>
                <w:rFonts w:hint="eastAsia" w:ascii="宋体" w:hAnsi="宋体"/>
                <w:color w:val="auto"/>
                <w:szCs w:val="21"/>
              </w:rPr>
              <w:t>用餐及其他生活条件</w:t>
            </w:r>
          </w:p>
        </w:tc>
        <w:tc>
          <w:tcPr>
            <w:tcW w:w="6379" w:type="dxa"/>
            <w:gridSpan w:val="3"/>
            <w:noWrap w:val="0"/>
            <w:vAlign w:val="top"/>
          </w:tcPr>
          <w:p w14:paraId="21F00C72">
            <w:pPr>
              <w:spacing w:line="360" w:lineRule="auto"/>
              <w:ind w:right="25" w:rightChars="12"/>
              <w:rPr>
                <w:rFonts w:ascii="宋体" w:hAnsi="宋体"/>
                <w:color w:val="auto"/>
                <w:szCs w:val="21"/>
              </w:rPr>
            </w:pPr>
          </w:p>
        </w:tc>
      </w:tr>
    </w:tbl>
    <w:p w14:paraId="4BF7D3CE">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B-3  委托人提供的资料</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14:paraId="253E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E012DD7">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名称</w:t>
            </w:r>
          </w:p>
        </w:tc>
        <w:tc>
          <w:tcPr>
            <w:tcW w:w="677" w:type="dxa"/>
            <w:noWrap w:val="0"/>
            <w:vAlign w:val="top"/>
          </w:tcPr>
          <w:p w14:paraId="05D8C1E7">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份数</w:t>
            </w:r>
          </w:p>
        </w:tc>
        <w:tc>
          <w:tcPr>
            <w:tcW w:w="2147" w:type="dxa"/>
            <w:noWrap w:val="0"/>
            <w:vAlign w:val="top"/>
          </w:tcPr>
          <w:p w14:paraId="1E26F9E9">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提供时间</w:t>
            </w:r>
          </w:p>
        </w:tc>
        <w:tc>
          <w:tcPr>
            <w:tcW w:w="2599" w:type="dxa"/>
            <w:noWrap w:val="0"/>
            <w:vAlign w:val="top"/>
          </w:tcPr>
          <w:p w14:paraId="35FCC1CC">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备注</w:t>
            </w:r>
          </w:p>
        </w:tc>
      </w:tr>
      <w:tr w14:paraId="4FEC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51FB2590">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1. 工程立项文件</w:t>
            </w:r>
          </w:p>
        </w:tc>
        <w:tc>
          <w:tcPr>
            <w:tcW w:w="677" w:type="dxa"/>
            <w:noWrap w:val="0"/>
            <w:vAlign w:val="top"/>
          </w:tcPr>
          <w:p w14:paraId="59238800">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444D3604">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22002C9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3C60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9D6602A">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2. 工程勘察文件</w:t>
            </w:r>
          </w:p>
        </w:tc>
        <w:tc>
          <w:tcPr>
            <w:tcW w:w="677" w:type="dxa"/>
            <w:noWrap w:val="0"/>
            <w:vAlign w:val="top"/>
          </w:tcPr>
          <w:p w14:paraId="20A7BC62">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242D9CCA">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308B1ECB">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7117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39F1E6DB">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3. 工程设计及施工图纸</w:t>
            </w:r>
          </w:p>
        </w:tc>
        <w:tc>
          <w:tcPr>
            <w:tcW w:w="677" w:type="dxa"/>
            <w:noWrap w:val="0"/>
            <w:vAlign w:val="top"/>
          </w:tcPr>
          <w:p w14:paraId="3D459743">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1F766576">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68F736D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0FD6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2ECA524B">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4. 工程承包合同及其他相关合同</w:t>
            </w:r>
          </w:p>
        </w:tc>
        <w:tc>
          <w:tcPr>
            <w:tcW w:w="677" w:type="dxa"/>
            <w:noWrap w:val="0"/>
            <w:vAlign w:val="top"/>
          </w:tcPr>
          <w:p w14:paraId="68C4AEF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35EBEB48">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22B76504">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17C1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514F364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5. 施工许可文件</w:t>
            </w:r>
          </w:p>
        </w:tc>
        <w:tc>
          <w:tcPr>
            <w:tcW w:w="677" w:type="dxa"/>
            <w:noWrap w:val="0"/>
            <w:vAlign w:val="top"/>
          </w:tcPr>
          <w:p w14:paraId="7D90C558">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6EE8F51A">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2EC37D6B">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0DBE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14:paraId="7B14B119">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6. 其他文件</w:t>
            </w:r>
          </w:p>
        </w:tc>
        <w:tc>
          <w:tcPr>
            <w:tcW w:w="677" w:type="dxa"/>
            <w:noWrap w:val="0"/>
            <w:vAlign w:val="top"/>
          </w:tcPr>
          <w:p w14:paraId="078BEE02">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127F0CAC">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52B89AF4">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bl>
    <w:p w14:paraId="01007DEC">
      <w:pPr>
        <w:spacing w:beforeLines="50" w:line="360" w:lineRule="auto"/>
        <w:ind w:right="25" w:rightChars="12"/>
        <w:rPr>
          <w:rFonts w:ascii="宋体" w:hAnsi="宋体"/>
          <w:b/>
          <w:color w:val="auto"/>
          <w:kern w:val="0"/>
          <w:szCs w:val="21"/>
        </w:rPr>
      </w:pPr>
      <w:r>
        <w:rPr>
          <w:rFonts w:hint="eastAsia" w:ascii="宋体" w:hAnsi="宋体"/>
          <w:b/>
          <w:color w:val="auto"/>
          <w:kern w:val="0"/>
          <w:szCs w:val="21"/>
        </w:rPr>
        <w:t>B-4 委托人提供的设备</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14:paraId="27E2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32E165F9">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590" w:type="dxa"/>
            <w:noWrap w:val="0"/>
            <w:vAlign w:val="top"/>
          </w:tcPr>
          <w:p w14:paraId="759F1B52">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2464874A">
            <w:pPr>
              <w:spacing w:line="360" w:lineRule="auto"/>
              <w:ind w:right="25" w:rightChars="12"/>
              <w:jc w:val="center"/>
              <w:rPr>
                <w:rFonts w:ascii="宋体" w:hAnsi="宋体"/>
                <w:color w:val="auto"/>
                <w:szCs w:val="21"/>
              </w:rPr>
            </w:pPr>
            <w:r>
              <w:rPr>
                <w:rFonts w:hint="eastAsia" w:ascii="宋体" w:hAnsi="宋体"/>
                <w:color w:val="auto"/>
                <w:szCs w:val="21"/>
              </w:rPr>
              <w:t>型号与规格</w:t>
            </w:r>
          </w:p>
        </w:tc>
        <w:tc>
          <w:tcPr>
            <w:tcW w:w="2331" w:type="dxa"/>
            <w:noWrap w:val="0"/>
            <w:vAlign w:val="top"/>
          </w:tcPr>
          <w:p w14:paraId="16437280">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0727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59354BAC">
            <w:pPr>
              <w:spacing w:line="360" w:lineRule="auto"/>
              <w:ind w:right="25" w:rightChars="12"/>
              <w:rPr>
                <w:rFonts w:ascii="宋体" w:hAnsi="宋体"/>
                <w:color w:val="auto"/>
                <w:szCs w:val="21"/>
              </w:rPr>
            </w:pPr>
            <w:r>
              <w:rPr>
                <w:rFonts w:hint="eastAsia" w:ascii="宋体" w:hAnsi="宋体"/>
                <w:color w:val="auto"/>
                <w:szCs w:val="21"/>
              </w:rPr>
              <w:t>1. 通讯设备</w:t>
            </w:r>
          </w:p>
        </w:tc>
        <w:tc>
          <w:tcPr>
            <w:tcW w:w="1590" w:type="dxa"/>
            <w:noWrap w:val="0"/>
            <w:vAlign w:val="top"/>
          </w:tcPr>
          <w:p w14:paraId="523139CC">
            <w:pPr>
              <w:spacing w:line="360" w:lineRule="auto"/>
              <w:ind w:right="25" w:rightChars="12"/>
              <w:rPr>
                <w:rFonts w:ascii="宋体" w:hAnsi="宋体"/>
                <w:color w:val="auto"/>
                <w:szCs w:val="21"/>
              </w:rPr>
            </w:pPr>
          </w:p>
        </w:tc>
        <w:tc>
          <w:tcPr>
            <w:tcW w:w="2130" w:type="dxa"/>
            <w:noWrap w:val="0"/>
            <w:vAlign w:val="top"/>
          </w:tcPr>
          <w:p w14:paraId="196D0609">
            <w:pPr>
              <w:spacing w:line="360" w:lineRule="auto"/>
              <w:ind w:right="25" w:rightChars="12"/>
              <w:rPr>
                <w:rFonts w:ascii="宋体" w:hAnsi="宋体"/>
                <w:color w:val="auto"/>
                <w:szCs w:val="21"/>
              </w:rPr>
            </w:pPr>
          </w:p>
        </w:tc>
        <w:tc>
          <w:tcPr>
            <w:tcW w:w="2331" w:type="dxa"/>
            <w:noWrap w:val="0"/>
            <w:vAlign w:val="top"/>
          </w:tcPr>
          <w:p w14:paraId="74C64E33">
            <w:pPr>
              <w:spacing w:line="360" w:lineRule="auto"/>
              <w:ind w:right="25" w:rightChars="12"/>
              <w:rPr>
                <w:rFonts w:ascii="宋体" w:hAnsi="宋体"/>
                <w:color w:val="auto"/>
                <w:szCs w:val="21"/>
              </w:rPr>
            </w:pPr>
          </w:p>
        </w:tc>
      </w:tr>
      <w:tr w14:paraId="1483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3A38E843">
            <w:pPr>
              <w:spacing w:line="360" w:lineRule="auto"/>
              <w:ind w:right="25" w:rightChars="12"/>
              <w:rPr>
                <w:rFonts w:ascii="宋体" w:hAnsi="宋体"/>
                <w:color w:val="auto"/>
                <w:szCs w:val="21"/>
              </w:rPr>
            </w:pPr>
            <w:r>
              <w:rPr>
                <w:rFonts w:hint="eastAsia" w:ascii="宋体" w:hAnsi="宋体"/>
                <w:color w:val="auto"/>
                <w:szCs w:val="21"/>
              </w:rPr>
              <w:t>2. 办公设备</w:t>
            </w:r>
          </w:p>
        </w:tc>
        <w:tc>
          <w:tcPr>
            <w:tcW w:w="1590" w:type="dxa"/>
            <w:noWrap w:val="0"/>
            <w:vAlign w:val="top"/>
          </w:tcPr>
          <w:p w14:paraId="018FFDDF">
            <w:pPr>
              <w:spacing w:line="360" w:lineRule="auto"/>
              <w:ind w:right="25" w:rightChars="12"/>
              <w:rPr>
                <w:rFonts w:ascii="宋体" w:hAnsi="宋体"/>
                <w:color w:val="auto"/>
                <w:szCs w:val="21"/>
              </w:rPr>
            </w:pPr>
          </w:p>
        </w:tc>
        <w:tc>
          <w:tcPr>
            <w:tcW w:w="2130" w:type="dxa"/>
            <w:noWrap w:val="0"/>
            <w:vAlign w:val="top"/>
          </w:tcPr>
          <w:p w14:paraId="1A829321">
            <w:pPr>
              <w:spacing w:line="360" w:lineRule="auto"/>
              <w:ind w:right="25" w:rightChars="12"/>
              <w:rPr>
                <w:rFonts w:ascii="宋体" w:hAnsi="宋体"/>
                <w:color w:val="auto"/>
                <w:szCs w:val="21"/>
              </w:rPr>
            </w:pPr>
          </w:p>
        </w:tc>
        <w:tc>
          <w:tcPr>
            <w:tcW w:w="2331" w:type="dxa"/>
            <w:noWrap w:val="0"/>
            <w:vAlign w:val="top"/>
          </w:tcPr>
          <w:p w14:paraId="39963A97">
            <w:pPr>
              <w:spacing w:line="360" w:lineRule="auto"/>
              <w:ind w:right="25" w:rightChars="12"/>
              <w:rPr>
                <w:rFonts w:ascii="宋体" w:hAnsi="宋体"/>
                <w:color w:val="auto"/>
                <w:szCs w:val="21"/>
              </w:rPr>
            </w:pPr>
          </w:p>
        </w:tc>
      </w:tr>
      <w:tr w14:paraId="242E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14:paraId="46954BAC">
            <w:pPr>
              <w:spacing w:line="360" w:lineRule="auto"/>
              <w:ind w:right="25" w:rightChars="12"/>
              <w:rPr>
                <w:rFonts w:ascii="宋体" w:hAnsi="宋体"/>
                <w:color w:val="auto"/>
                <w:szCs w:val="21"/>
              </w:rPr>
            </w:pPr>
            <w:r>
              <w:rPr>
                <w:rFonts w:hint="eastAsia" w:ascii="宋体" w:hAnsi="宋体"/>
                <w:color w:val="auto"/>
                <w:szCs w:val="21"/>
              </w:rPr>
              <w:t>3. 交通工具</w:t>
            </w:r>
          </w:p>
        </w:tc>
        <w:tc>
          <w:tcPr>
            <w:tcW w:w="1590" w:type="dxa"/>
            <w:noWrap w:val="0"/>
            <w:vAlign w:val="top"/>
          </w:tcPr>
          <w:p w14:paraId="4F3DFA00">
            <w:pPr>
              <w:spacing w:line="360" w:lineRule="auto"/>
              <w:ind w:right="25" w:rightChars="12"/>
              <w:rPr>
                <w:rFonts w:ascii="宋体" w:hAnsi="宋体"/>
                <w:color w:val="auto"/>
                <w:szCs w:val="21"/>
              </w:rPr>
            </w:pPr>
          </w:p>
        </w:tc>
        <w:tc>
          <w:tcPr>
            <w:tcW w:w="2130" w:type="dxa"/>
            <w:noWrap w:val="0"/>
            <w:vAlign w:val="top"/>
          </w:tcPr>
          <w:p w14:paraId="2F16278A">
            <w:pPr>
              <w:spacing w:line="360" w:lineRule="auto"/>
              <w:ind w:right="25" w:rightChars="12"/>
              <w:rPr>
                <w:rFonts w:ascii="宋体" w:hAnsi="宋体"/>
                <w:color w:val="auto"/>
                <w:szCs w:val="21"/>
              </w:rPr>
            </w:pPr>
          </w:p>
        </w:tc>
        <w:tc>
          <w:tcPr>
            <w:tcW w:w="2331" w:type="dxa"/>
            <w:noWrap w:val="0"/>
            <w:vAlign w:val="top"/>
          </w:tcPr>
          <w:p w14:paraId="186351D1">
            <w:pPr>
              <w:spacing w:line="360" w:lineRule="auto"/>
              <w:ind w:right="25" w:rightChars="12"/>
              <w:rPr>
                <w:rFonts w:ascii="宋体" w:hAnsi="宋体"/>
                <w:color w:val="auto"/>
                <w:szCs w:val="21"/>
              </w:rPr>
            </w:pPr>
          </w:p>
        </w:tc>
      </w:tr>
      <w:tr w14:paraId="61E4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458D2B6D">
            <w:pPr>
              <w:spacing w:line="360" w:lineRule="auto"/>
              <w:ind w:right="25" w:rightChars="12"/>
              <w:rPr>
                <w:rFonts w:ascii="宋体" w:hAnsi="宋体"/>
                <w:color w:val="auto"/>
                <w:szCs w:val="21"/>
              </w:rPr>
            </w:pPr>
            <w:r>
              <w:rPr>
                <w:rFonts w:hint="eastAsia" w:ascii="宋体" w:hAnsi="宋体"/>
                <w:color w:val="auto"/>
                <w:szCs w:val="21"/>
              </w:rPr>
              <w:t>4. 检测和试验设备</w:t>
            </w:r>
          </w:p>
        </w:tc>
        <w:tc>
          <w:tcPr>
            <w:tcW w:w="1590" w:type="dxa"/>
            <w:noWrap w:val="0"/>
            <w:vAlign w:val="top"/>
          </w:tcPr>
          <w:p w14:paraId="78D81AB4">
            <w:pPr>
              <w:spacing w:line="360" w:lineRule="auto"/>
              <w:ind w:right="25" w:rightChars="12"/>
              <w:rPr>
                <w:rFonts w:ascii="宋体" w:hAnsi="宋体"/>
                <w:color w:val="auto"/>
                <w:szCs w:val="21"/>
              </w:rPr>
            </w:pPr>
          </w:p>
        </w:tc>
        <w:tc>
          <w:tcPr>
            <w:tcW w:w="2130" w:type="dxa"/>
            <w:noWrap w:val="0"/>
            <w:vAlign w:val="top"/>
          </w:tcPr>
          <w:p w14:paraId="4B4BF448">
            <w:pPr>
              <w:spacing w:line="360" w:lineRule="auto"/>
              <w:ind w:right="25" w:rightChars="12"/>
              <w:rPr>
                <w:rFonts w:ascii="宋体" w:hAnsi="宋体"/>
                <w:color w:val="auto"/>
                <w:szCs w:val="21"/>
              </w:rPr>
            </w:pPr>
          </w:p>
        </w:tc>
        <w:tc>
          <w:tcPr>
            <w:tcW w:w="2331" w:type="dxa"/>
            <w:noWrap w:val="0"/>
            <w:vAlign w:val="top"/>
          </w:tcPr>
          <w:p w14:paraId="6F738EE7">
            <w:pPr>
              <w:spacing w:line="360" w:lineRule="auto"/>
              <w:ind w:right="25" w:rightChars="12"/>
              <w:rPr>
                <w:rFonts w:ascii="宋体" w:hAnsi="宋体"/>
                <w:color w:val="auto"/>
                <w:szCs w:val="21"/>
              </w:rPr>
            </w:pPr>
          </w:p>
        </w:tc>
      </w:tr>
    </w:tbl>
    <w:p w14:paraId="7A23F430">
      <w:pPr>
        <w:widowControl/>
        <w:jc w:val="left"/>
        <w:rPr>
          <w:rFonts w:ascii="黑体" w:hAnsi="黑体" w:eastAsia="黑体" w:cs="黑体"/>
          <w:b/>
          <w:bCs/>
          <w:color w:val="auto"/>
          <w:kern w:val="0"/>
          <w:sz w:val="32"/>
          <w:szCs w:val="32"/>
        </w:rPr>
      </w:pPr>
    </w:p>
    <w:p w14:paraId="660D1642">
      <w:pPr>
        <w:pStyle w:val="45"/>
        <w:spacing w:line="360" w:lineRule="auto"/>
        <w:ind w:firstLine="630" w:firstLineChars="196"/>
        <w:jc w:val="center"/>
        <w:rPr>
          <w:rFonts w:hint="eastAsia" w:ascii="黑体" w:hAnsi="黑体" w:eastAsia="黑体" w:cs="黑体"/>
          <w:b/>
          <w:bCs/>
          <w:color w:val="auto"/>
          <w:sz w:val="32"/>
          <w:szCs w:val="32"/>
        </w:rPr>
      </w:pPr>
    </w:p>
    <w:p w14:paraId="7A3C6B80">
      <w:pPr>
        <w:pStyle w:val="45"/>
        <w:spacing w:line="360" w:lineRule="auto"/>
        <w:ind w:firstLine="630" w:firstLineChars="196"/>
        <w:jc w:val="center"/>
        <w:rPr>
          <w:rFonts w:hint="eastAsia" w:ascii="黑体" w:hAnsi="黑体" w:eastAsia="黑体" w:cs="黑体"/>
          <w:b/>
          <w:bCs/>
          <w:color w:val="auto"/>
          <w:sz w:val="32"/>
          <w:szCs w:val="32"/>
        </w:rPr>
      </w:pPr>
    </w:p>
    <w:p w14:paraId="145B82AF">
      <w:pPr>
        <w:pStyle w:val="45"/>
        <w:spacing w:line="360" w:lineRule="auto"/>
        <w:ind w:firstLine="630" w:firstLineChars="196"/>
        <w:jc w:val="center"/>
        <w:rPr>
          <w:rFonts w:hint="default" w:ascii="黑体" w:hAnsi="黑体" w:eastAsia="黑体" w:cs="黑体"/>
          <w:b/>
          <w:bCs/>
          <w:color w:val="auto"/>
          <w:sz w:val="32"/>
          <w:szCs w:val="32"/>
        </w:rPr>
      </w:pPr>
    </w:p>
    <w:p w14:paraId="3F502FEE">
      <w:pPr>
        <w:pStyle w:val="45"/>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14:paraId="387D6DC5">
      <w:pPr>
        <w:pStyle w:val="45"/>
        <w:spacing w:line="360" w:lineRule="auto"/>
        <w:ind w:firstLine="630" w:firstLineChars="196"/>
        <w:jc w:val="center"/>
        <w:rPr>
          <w:rFonts w:ascii="黑体" w:hAnsi="黑体" w:eastAsia="黑体" w:cs="Times New Roman"/>
          <w:b/>
          <w:bCs/>
          <w:color w:val="auto"/>
          <w:sz w:val="32"/>
          <w:szCs w:val="32"/>
        </w:rPr>
      </w:pPr>
    </w:p>
    <w:p w14:paraId="5DC08BBC">
      <w:pPr>
        <w:pStyle w:val="45"/>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14:paraId="7F523435">
      <w:pPr>
        <w:pStyle w:val="45"/>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14:paraId="21749E9A">
      <w:pPr>
        <w:pStyle w:val="45"/>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14:paraId="4807400A">
      <w:pPr>
        <w:pStyle w:val="45"/>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14:paraId="33945D8A">
      <w:pPr>
        <w:pStyle w:val="45"/>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14:paraId="3A94CE64">
      <w:pPr>
        <w:pStyle w:val="45"/>
        <w:spacing w:line="360" w:lineRule="auto"/>
        <w:ind w:firstLine="2891" w:firstLineChars="900"/>
        <w:rPr>
          <w:rFonts w:hAnsi="宋体" w:cs="Times New Roman"/>
          <w:b/>
          <w:bCs/>
          <w:color w:val="auto"/>
          <w:sz w:val="32"/>
          <w:szCs w:val="32"/>
        </w:rPr>
      </w:pPr>
    </w:p>
    <w:p w14:paraId="5C2CE9AE">
      <w:pPr>
        <w:widowControl/>
        <w:jc w:val="left"/>
        <w:rPr>
          <w:rFonts w:ascii="宋体"/>
          <w:b/>
          <w:bCs/>
          <w:color w:val="auto"/>
          <w:kern w:val="0"/>
          <w:sz w:val="32"/>
          <w:szCs w:val="32"/>
        </w:rPr>
      </w:pPr>
      <w:r>
        <w:rPr>
          <w:rFonts w:hAnsi="宋体"/>
          <w:b/>
          <w:bCs/>
          <w:color w:val="auto"/>
          <w:sz w:val="32"/>
          <w:szCs w:val="32"/>
        </w:rPr>
        <w:br w:type="page"/>
      </w:r>
    </w:p>
    <w:p w14:paraId="722F6AA1">
      <w:pPr>
        <w:pStyle w:val="45"/>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14:paraId="37C339E4">
      <w:pPr>
        <w:pStyle w:val="45"/>
        <w:spacing w:line="360" w:lineRule="auto"/>
        <w:ind w:firstLine="2891" w:firstLineChars="900"/>
        <w:rPr>
          <w:rFonts w:ascii="黑体" w:hAnsi="黑体" w:eastAsia="黑体" w:cs="Times New Roman"/>
          <w:b/>
          <w:bCs/>
          <w:color w:val="auto"/>
          <w:sz w:val="32"/>
          <w:szCs w:val="32"/>
        </w:rPr>
      </w:pPr>
    </w:p>
    <w:p w14:paraId="1B0B72C9">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注：（</w:t>
      </w:r>
      <w:r>
        <w:rPr>
          <w:rFonts w:ascii="仿宋_GB2312" w:hAnsi="仿宋" w:eastAsia="仿宋_GB2312" w:cs="仿宋_GB2312"/>
          <w:color w:val="auto"/>
        </w:rPr>
        <w:t>1</w:t>
      </w:r>
      <w:r>
        <w:rPr>
          <w:rFonts w:hint="eastAsia" w:ascii="仿宋_GB2312" w:hAnsi="仿宋" w:eastAsia="仿宋_GB2312" w:cs="仿宋_GB2312"/>
          <w:color w:val="auto"/>
        </w:rPr>
        <w:t>）“</w:t>
      </w:r>
      <w:r>
        <w:rPr>
          <w:rFonts w:hint="eastAsia" w:ascii="仿宋_GB2312" w:hAnsi="仿宋" w:eastAsia="仿宋_GB2312" w:cs="仿宋_GB2312"/>
          <w:color w:val="auto"/>
          <w:u w:val="single"/>
        </w:rPr>
        <w:t>（盖单位章）</w:t>
      </w:r>
      <w:r>
        <w:rPr>
          <w:rFonts w:hint="eastAsia" w:ascii="仿宋_GB2312" w:hAnsi="仿宋" w:eastAsia="仿宋_GB2312" w:cs="仿宋_GB2312"/>
          <w:color w:val="auto"/>
        </w:rPr>
        <w:t>”的，下划线上填写单位全称（法定名称），在单位全称上加盖单位章，单位全称应与单位章一致。“盖章”按第二章“投标人须知”</w:t>
      </w:r>
      <w:r>
        <w:rPr>
          <w:rFonts w:ascii="仿宋_GB2312" w:hAnsi="仿宋" w:eastAsia="仿宋_GB2312" w:cs="仿宋_GB2312"/>
          <w:color w:val="auto"/>
        </w:rPr>
        <w:t>3.7.3</w:t>
      </w:r>
      <w:r>
        <w:rPr>
          <w:rFonts w:hint="eastAsia" w:ascii="仿宋_GB2312" w:hAnsi="仿宋" w:eastAsia="仿宋_GB2312" w:cs="仿宋_GB2312"/>
          <w:color w:val="auto"/>
        </w:rPr>
        <w:t>“签字、盖章要求”办理。</w:t>
      </w:r>
    </w:p>
    <w:p w14:paraId="69CC28FE">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下划线后括号内的填写说明，如盖单位章、签字、项目名称、招标人名称、姓名等，申请人在编制投标文件时，可以删除。</w:t>
      </w:r>
    </w:p>
    <w:p w14:paraId="1B13D741">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2</w:t>
      </w:r>
      <w:r>
        <w:rPr>
          <w:rFonts w:hint="eastAsia" w:ascii="仿宋_GB2312" w:hAnsi="仿宋" w:eastAsia="仿宋_GB2312" w:cs="仿宋_GB2312"/>
          <w:color w:val="auto"/>
        </w:rPr>
        <w:t>）投标人参加投标，可以由法定代表人亲自进行，也可以由其授权的委托代理人进行。</w:t>
      </w:r>
    </w:p>
    <w:p w14:paraId="795A8CD2">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14:paraId="188F5333">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14:paraId="41059C33">
      <w:pPr>
        <w:spacing w:line="360" w:lineRule="auto"/>
        <w:ind w:left="-178" w:leftChars="-85" w:right="-220" w:rightChars="-105" w:firstLine="540"/>
        <w:rPr>
          <w:rFonts w:ascii="仿宋_GB2312" w:hAnsi="宋体"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3</w:t>
      </w:r>
      <w:r>
        <w:rPr>
          <w:rFonts w:hint="eastAsia" w:ascii="仿宋_GB2312" w:hAnsi="仿宋" w:eastAsia="仿宋_GB2312" w:cs="仿宋_GB2312"/>
          <w:color w:val="auto"/>
        </w:rPr>
        <w:t>）本章中与投标人有关的“注”，投标人在编制投标文件时，都应保留（已删除内容除外）。</w:t>
      </w:r>
    </w:p>
    <w:p w14:paraId="722578D5">
      <w:pPr>
        <w:pStyle w:val="45"/>
        <w:spacing w:line="360" w:lineRule="auto"/>
        <w:rPr>
          <w:color w:val="auto"/>
        </w:rPr>
      </w:pPr>
    </w:p>
    <w:p w14:paraId="4372A912">
      <w:pPr>
        <w:pStyle w:val="45"/>
        <w:spacing w:line="360" w:lineRule="auto"/>
        <w:rPr>
          <w:color w:val="auto"/>
        </w:rPr>
      </w:pPr>
    </w:p>
    <w:p w14:paraId="60683333">
      <w:pPr>
        <w:pStyle w:val="45"/>
        <w:spacing w:line="360" w:lineRule="auto"/>
        <w:rPr>
          <w:color w:val="auto"/>
        </w:rPr>
      </w:pPr>
    </w:p>
    <w:p w14:paraId="792AFA40">
      <w:pPr>
        <w:pStyle w:val="45"/>
        <w:spacing w:line="360" w:lineRule="auto"/>
        <w:rPr>
          <w:color w:val="auto"/>
        </w:rPr>
      </w:pPr>
    </w:p>
    <w:p w14:paraId="2A2291C6">
      <w:pPr>
        <w:pStyle w:val="45"/>
        <w:spacing w:line="360" w:lineRule="auto"/>
        <w:rPr>
          <w:color w:val="auto"/>
        </w:rPr>
      </w:pPr>
    </w:p>
    <w:p w14:paraId="5B31EF7C">
      <w:pPr>
        <w:pStyle w:val="45"/>
        <w:spacing w:line="360" w:lineRule="auto"/>
        <w:rPr>
          <w:color w:val="auto"/>
        </w:rPr>
      </w:pPr>
    </w:p>
    <w:p w14:paraId="531CF5AC">
      <w:pPr>
        <w:pStyle w:val="45"/>
        <w:spacing w:line="360" w:lineRule="auto"/>
        <w:rPr>
          <w:color w:val="auto"/>
        </w:rPr>
      </w:pPr>
    </w:p>
    <w:p w14:paraId="2038A658">
      <w:pPr>
        <w:pStyle w:val="45"/>
        <w:spacing w:line="360" w:lineRule="auto"/>
        <w:rPr>
          <w:color w:val="auto"/>
        </w:rPr>
      </w:pPr>
    </w:p>
    <w:p w14:paraId="2A9A7CE8">
      <w:pPr>
        <w:pStyle w:val="45"/>
        <w:spacing w:line="360" w:lineRule="auto"/>
        <w:rPr>
          <w:color w:val="auto"/>
        </w:rPr>
      </w:pPr>
    </w:p>
    <w:p w14:paraId="254F5CBD">
      <w:pPr>
        <w:pStyle w:val="45"/>
        <w:spacing w:line="360" w:lineRule="auto"/>
        <w:rPr>
          <w:color w:val="auto"/>
        </w:rPr>
      </w:pPr>
    </w:p>
    <w:p w14:paraId="61B7EEF4">
      <w:pPr>
        <w:pStyle w:val="45"/>
        <w:spacing w:line="360" w:lineRule="auto"/>
        <w:rPr>
          <w:color w:val="auto"/>
        </w:rPr>
      </w:pPr>
    </w:p>
    <w:p w14:paraId="7F351FE2">
      <w:pPr>
        <w:pStyle w:val="45"/>
        <w:spacing w:line="360" w:lineRule="auto"/>
        <w:rPr>
          <w:color w:val="auto"/>
        </w:rPr>
      </w:pPr>
    </w:p>
    <w:p w14:paraId="128207C7">
      <w:pPr>
        <w:pStyle w:val="45"/>
        <w:spacing w:line="360" w:lineRule="auto"/>
        <w:ind w:firstLine="2891" w:firstLineChars="900"/>
        <w:rPr>
          <w:rFonts w:hint="eastAsia" w:ascii="黑体" w:hAnsi="黑体" w:eastAsia="黑体" w:cs="黑体"/>
          <w:b/>
          <w:bCs/>
          <w:color w:val="auto"/>
          <w:sz w:val="32"/>
          <w:szCs w:val="32"/>
        </w:rPr>
      </w:pPr>
    </w:p>
    <w:p w14:paraId="30A0407F">
      <w:pPr>
        <w:pStyle w:val="45"/>
        <w:spacing w:line="360" w:lineRule="auto"/>
        <w:ind w:firstLine="2891" w:firstLineChars="900"/>
        <w:rPr>
          <w:rFonts w:hint="eastAsia" w:ascii="黑体" w:hAnsi="黑体" w:eastAsia="黑体" w:cs="黑体"/>
          <w:b/>
          <w:bCs/>
          <w:color w:val="auto"/>
          <w:sz w:val="32"/>
          <w:szCs w:val="32"/>
        </w:rPr>
      </w:pPr>
    </w:p>
    <w:p w14:paraId="47DF4E72">
      <w:pPr>
        <w:pStyle w:val="45"/>
        <w:spacing w:line="360" w:lineRule="auto"/>
        <w:rPr>
          <w:rFonts w:hint="eastAsia" w:ascii="黑体" w:hAnsi="黑体" w:eastAsia="黑体" w:cs="黑体"/>
          <w:b/>
          <w:bCs/>
          <w:color w:val="auto"/>
          <w:sz w:val="32"/>
          <w:szCs w:val="32"/>
        </w:rPr>
      </w:pPr>
    </w:p>
    <w:p w14:paraId="0E340ACC">
      <w:pPr>
        <w:pStyle w:val="45"/>
        <w:spacing w:line="360" w:lineRule="auto"/>
        <w:ind w:firstLine="2891" w:firstLineChars="900"/>
        <w:rPr>
          <w:rFonts w:hint="default" w:ascii="黑体" w:hAnsi="黑体" w:eastAsia="黑体" w:cs="Times New Roman"/>
          <w:b/>
          <w:bCs/>
          <w:color w:val="auto"/>
          <w:sz w:val="32"/>
          <w:szCs w:val="32"/>
          <w:lang w:val="en-US"/>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提交项目资料清单</w:t>
      </w:r>
    </w:p>
    <w:p w14:paraId="7AEA0A94">
      <w:pPr>
        <w:snapToGrid w:val="0"/>
        <w:spacing w:line="360" w:lineRule="auto"/>
        <w:ind w:right="25" w:rightChars="12" w:firstLine="411" w:firstLineChars="196"/>
        <w:rPr>
          <w:rFonts w:hint="eastAsia" w:ascii="宋体" w:hAnsi="宋体" w:eastAsia="宋体" w:cs="Times New Roman"/>
          <w:color w:val="auto"/>
          <w:szCs w:val="21"/>
          <w:lang w:val="en-US" w:eastAsia="zh-CN"/>
        </w:rPr>
      </w:pPr>
    </w:p>
    <w:p w14:paraId="03AF5128">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1.监理合同或协议:</w:t>
      </w:r>
    </w:p>
    <w:p w14:paraId="671D4485">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2.监理计划、监理大纲、监理细则等；</w:t>
      </w:r>
    </w:p>
    <w:p w14:paraId="69363944">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3.监理公司出具正式项目监理人员任命书；</w:t>
      </w:r>
    </w:p>
    <w:p w14:paraId="6124A2B6">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4.对施工单位技术方案类审查及开工前资料完整性作书面报告（例：施组、专项方案、安全文明施工方案、现场应急救援方案、中标书、施工合同、图纸会审等）</w:t>
      </w:r>
    </w:p>
    <w:p w14:paraId="64CE260B">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5.施工许可证后开具正式开工报告审核（开工令）</w:t>
      </w:r>
    </w:p>
    <w:p w14:paraId="0EE5C786">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6.监理工作方案;</w:t>
      </w:r>
    </w:p>
    <w:p w14:paraId="1456A1EF">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7.监理报告（月进度、季进度、年度总进度、月计量审核）;</w:t>
      </w:r>
    </w:p>
    <w:p w14:paraId="0EFE3DFF">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8.监理日志;</w:t>
      </w:r>
    </w:p>
    <w:p w14:paraId="1F002CD6">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9.监理现场勘查记录；</w:t>
      </w:r>
    </w:p>
    <w:p w14:paraId="1D7A14CC">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10.施工图纸、设计文件、技术标准等相关文件；</w:t>
      </w:r>
    </w:p>
    <w:p w14:paraId="1ED88DED">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11.施工总进度计划;</w:t>
      </w:r>
    </w:p>
    <w:p w14:paraId="552FF9AE">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12.施工质量验收报告；</w:t>
      </w:r>
    </w:p>
    <w:p w14:paraId="30BB6C7C">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13.施工过程中的质量检测报告、质量管理记录报告 ;</w:t>
      </w:r>
    </w:p>
    <w:p w14:paraId="7FA0E913">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14.施工现场每周不低于2次的安全、质量、环保检查记录（含盖整改回复）；每周不低于2次项目安全隐患排查台账及整改回复记录；</w:t>
      </w:r>
    </w:p>
    <w:p w14:paraId="12FE49E0">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15.施工现场环境保护检查记录；</w:t>
      </w:r>
    </w:p>
    <w:p w14:paraId="40B706BE">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16.施工现场材料验收记录;</w:t>
      </w:r>
    </w:p>
    <w:p w14:paraId="76E398FE">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17.施工现场施工机械设备验收记录；</w:t>
      </w:r>
    </w:p>
    <w:p w14:paraId="3690312F">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18.施工现场施工人员资格证书等相关资料；</w:t>
      </w:r>
    </w:p>
    <w:p w14:paraId="476AFDDF">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19.收集和记录周监理例会的会议纪要及人员到岗签到表；</w:t>
      </w:r>
    </w:p>
    <w:p w14:paraId="7E3A61B3">
      <w:pPr>
        <w:snapToGrid w:val="0"/>
        <w:spacing w:line="360" w:lineRule="auto"/>
        <w:ind w:right="25" w:rightChars="12"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违约责任;竣工验收完成，监理人在30日内提交以上资料并胶状，逾期未提交的，按200元/日计算违约金，提交资料不合格或不完善，按建设工程监理合同的金额的10%计算违约金，以上违约金在支付监理服务费前缴纳至我司，未缴纳的，暂缓拨付监理服务费。</w:t>
      </w:r>
    </w:p>
    <w:permEnd w:id="6"/>
    <w:p w14:paraId="1E70CF92">
      <w:pPr>
        <w:pStyle w:val="45"/>
        <w:spacing w:line="360" w:lineRule="auto"/>
        <w:ind w:firstLine="630" w:firstLineChars="196"/>
        <w:jc w:val="center"/>
        <w:rPr>
          <w:rFonts w:hint="default" w:ascii="黑体" w:hAnsi="黑体" w:eastAsia="黑体" w:cs="黑体"/>
          <w:b/>
          <w:bCs/>
          <w:color w:val="auto"/>
          <w:sz w:val="32"/>
          <w:szCs w:val="32"/>
        </w:rPr>
      </w:pPr>
    </w:p>
    <w:p w14:paraId="23707BA9">
      <w:pPr>
        <w:jc w:val="center"/>
        <w:rPr>
          <w:rFonts w:ascii="宋体" w:cs="宋体"/>
          <w:b/>
          <w:bCs/>
          <w:color w:val="auto"/>
          <w:sz w:val="44"/>
          <w:szCs w:val="44"/>
        </w:rPr>
      </w:pPr>
      <w:r>
        <w:rPr>
          <w:rFonts w:eastAsia="仿宋_GB2312"/>
          <w:color w:val="auto"/>
          <w:sz w:val="32"/>
          <w:szCs w:val="32"/>
        </w:rPr>
        <w:t xml:space="preserve">   </w:t>
      </w:r>
    </w:p>
    <w:p w14:paraId="1D9769C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5E3B4C4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790FFE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7BF21F4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74068F7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10288B8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6DC0D10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220F637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1A58B71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525AEB1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6A48C841">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2CC5C8C">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0CDC453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FCC074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C8B17F2">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0ABBAB5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67489F4F">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749B1131">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4017EB7E">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6BC5B9C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C6D4D2D">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7BF6F000">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5E517468">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25065B0F">
      <w:pPr>
        <w:widowControl/>
        <w:jc w:val="center"/>
        <w:rPr>
          <w:rFonts w:hint="default" w:ascii="Times New Roman" w:hAnsi="Times New Roman" w:eastAsia="仿宋" w:cs="Times New Roman"/>
          <w:color w:val="auto"/>
        </w:rPr>
      </w:pPr>
      <w:permStart w:id="7" w:edGrp="everyone"/>
      <w:r>
        <w:rPr>
          <w:rFonts w:hint="default" w:ascii="Times New Roman" w:hAnsi="Times New Roman" w:eastAsia="仿宋" w:cs="Times New Roman"/>
          <w:b/>
          <w:color w:val="auto"/>
          <w:kern w:val="0"/>
          <w:sz w:val="28"/>
          <w:szCs w:val="28"/>
          <w:lang w:bidi="ar"/>
        </w:rPr>
        <w:t>一、询价响应函</w:t>
      </w:r>
    </w:p>
    <w:p w14:paraId="5A7CBA0C">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6B9EB7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7C05DA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48219C8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3DBEC64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4A3E816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5A3608C9">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5EBA8FA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480686D8">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4351E61C">
      <w:pPr>
        <w:pStyle w:val="2"/>
        <w:rPr>
          <w:rFonts w:hint="default" w:ascii="Times New Roman" w:hAnsi="Times New Roman" w:eastAsia="仿宋" w:cs="Times New Roman"/>
          <w:color w:val="auto"/>
          <w:kern w:val="0"/>
          <w:szCs w:val="21"/>
          <w:lang w:bidi="ar"/>
        </w:rPr>
      </w:pPr>
    </w:p>
    <w:p w14:paraId="7CE93E73">
      <w:pPr>
        <w:pStyle w:val="14"/>
        <w:rPr>
          <w:rFonts w:hint="default"/>
          <w:color w:val="auto"/>
        </w:rPr>
      </w:pPr>
    </w:p>
    <w:p w14:paraId="3023C3E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11C7A0CA">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B5C310">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2E22F5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B4256FC">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3764DF6A">
      <w:pPr>
        <w:widowControl/>
        <w:jc w:val="center"/>
        <w:rPr>
          <w:rFonts w:hint="eastAsia" w:ascii="Times New Roman" w:hAnsi="Times New Roman" w:eastAsia="仿宋" w:cs="Times New Roman"/>
          <w:b/>
          <w:color w:val="auto"/>
          <w:kern w:val="0"/>
          <w:sz w:val="28"/>
          <w:szCs w:val="28"/>
          <w:lang w:bidi="ar"/>
        </w:rPr>
      </w:pPr>
      <w:r>
        <w:rPr>
          <w:rFonts w:hint="eastAsia"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14:paraId="51F39221">
      <w:pPr>
        <w:adjustRightInd w:val="0"/>
        <w:snapToGrid w:val="0"/>
        <w:spacing w:after="120" w:afterLines="50" w:line="520" w:lineRule="exact"/>
        <w:ind w:firstLine="320" w:firstLineChars="100"/>
        <w:rPr>
          <w:rFonts w:ascii="仿宋" w:hAnsi="仿宋" w:eastAsia="仿宋" w:cs="仿宋"/>
          <w:color w:val="auto"/>
          <w:sz w:val="32"/>
          <w:szCs w:val="32"/>
        </w:rPr>
      </w:pPr>
    </w:p>
    <w:tbl>
      <w:tblPr>
        <w:tblStyle w:val="23"/>
        <w:tblpPr w:leftFromText="180" w:rightFromText="180" w:vertAnchor="text" w:horzAnchor="margin" w:tblpY="82"/>
        <w:tblOverlap w:val="never"/>
        <w:tblW w:w="13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201"/>
        <w:gridCol w:w="4313"/>
        <w:gridCol w:w="3308"/>
        <w:gridCol w:w="1593"/>
      </w:tblGrid>
      <w:tr w14:paraId="0A70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11" w:type="dxa"/>
          </w:tcPr>
          <w:p w14:paraId="5A3B0597">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序号</w:t>
            </w:r>
          </w:p>
        </w:tc>
        <w:tc>
          <w:tcPr>
            <w:tcW w:w="3201" w:type="dxa"/>
          </w:tcPr>
          <w:p w14:paraId="76DB9EE0">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名称</w:t>
            </w:r>
          </w:p>
        </w:tc>
        <w:tc>
          <w:tcPr>
            <w:tcW w:w="4313" w:type="dxa"/>
            <w:vAlign w:val="center"/>
          </w:tcPr>
          <w:p w14:paraId="2B0FC61A">
            <w:pPr>
              <w:widowControl/>
              <w:ind w:firstLine="1400" w:firstLineChars="500"/>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报价（元）</w:t>
            </w:r>
          </w:p>
        </w:tc>
        <w:tc>
          <w:tcPr>
            <w:tcW w:w="3308" w:type="dxa"/>
          </w:tcPr>
          <w:p w14:paraId="32CD3BD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开票税率</w:t>
            </w:r>
          </w:p>
          <w:p w14:paraId="1210F08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要求</w:t>
            </w:r>
          </w:p>
        </w:tc>
        <w:tc>
          <w:tcPr>
            <w:tcW w:w="1593" w:type="dxa"/>
          </w:tcPr>
          <w:p w14:paraId="4C3E095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备注</w:t>
            </w:r>
          </w:p>
        </w:tc>
      </w:tr>
      <w:tr w14:paraId="732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11" w:type="dxa"/>
          </w:tcPr>
          <w:p w14:paraId="5F113478">
            <w:pPr>
              <w:widowControl/>
              <w:jc w:val="center"/>
              <w:rPr>
                <w:rFonts w:hint="eastAsia" w:ascii="仿宋" w:hAnsi="仿宋" w:eastAsia="仿宋" w:cs="仿宋"/>
                <w:color w:val="auto"/>
                <w:sz w:val="22"/>
                <w:szCs w:val="22"/>
              </w:rPr>
            </w:pPr>
          </w:p>
          <w:p w14:paraId="68F14D65">
            <w:pPr>
              <w:widowControl/>
              <w:jc w:val="center"/>
              <w:rPr>
                <w:rFonts w:hint="eastAsia" w:ascii="仿宋" w:hAnsi="仿宋" w:eastAsia="仿宋" w:cs="仿宋"/>
                <w:color w:val="auto"/>
                <w:sz w:val="22"/>
                <w:szCs w:val="22"/>
              </w:rPr>
            </w:pPr>
          </w:p>
          <w:p w14:paraId="3EFC7CFC">
            <w:pPr>
              <w:widowControl/>
              <w:jc w:val="center"/>
              <w:rPr>
                <w:rFonts w:hint="eastAsia" w:ascii="仿宋" w:hAnsi="仿宋" w:eastAsia="仿宋" w:cs="仿宋"/>
                <w:color w:val="auto"/>
                <w:sz w:val="22"/>
                <w:szCs w:val="22"/>
              </w:rPr>
            </w:pPr>
          </w:p>
          <w:p w14:paraId="0329938E">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201" w:type="dxa"/>
          </w:tcPr>
          <w:p w14:paraId="64C9C578">
            <w:pPr>
              <w:widowControl/>
              <w:jc w:val="center"/>
              <w:rPr>
                <w:rFonts w:hint="eastAsia" w:ascii="仿宋" w:hAnsi="仿宋" w:eastAsia="仿宋" w:cs="仿宋"/>
                <w:color w:val="auto"/>
                <w:sz w:val="22"/>
                <w:szCs w:val="22"/>
                <w:lang w:val="en-US" w:eastAsia="zh-CN"/>
              </w:rPr>
            </w:pPr>
          </w:p>
          <w:p w14:paraId="33EFF34F">
            <w:pPr>
              <w:widowControl/>
              <w:jc w:val="center"/>
              <w:rPr>
                <w:rFonts w:hint="eastAsia" w:ascii="仿宋" w:hAnsi="仿宋" w:eastAsia="仿宋" w:cs="仿宋"/>
                <w:sz w:val="22"/>
                <w:szCs w:val="22"/>
                <w:lang w:val="en-US" w:eastAsia="zh-CN"/>
              </w:rPr>
            </w:pPr>
          </w:p>
          <w:p w14:paraId="234EFA81">
            <w:pPr>
              <w:widowControl/>
              <w:jc w:val="center"/>
              <w:rPr>
                <w:rFonts w:hint="eastAsia" w:ascii="仿宋" w:hAnsi="仿宋" w:eastAsia="仿宋" w:cs="仿宋"/>
                <w:color w:val="auto"/>
                <w:sz w:val="22"/>
                <w:szCs w:val="22"/>
              </w:rPr>
            </w:pPr>
            <w:r>
              <w:rPr>
                <w:rFonts w:hint="eastAsia" w:ascii="仿宋" w:hAnsi="仿宋" w:eastAsia="仿宋" w:cs="仿宋"/>
                <w:sz w:val="22"/>
                <w:szCs w:val="22"/>
                <w:lang w:val="en-US" w:eastAsia="zh-CN"/>
              </w:rPr>
              <w:t>合江县长江干流出川断面水质保障项目二期一标段</w:t>
            </w:r>
            <w:r>
              <w:rPr>
                <w:rFonts w:hint="eastAsia" w:ascii="Times New Roman" w:hAnsi="Times New Roman" w:eastAsia="仿宋" w:cs="Times New Roman"/>
                <w:color w:val="auto"/>
                <w:szCs w:val="21"/>
                <w:lang w:val="en-US" w:eastAsia="zh-CN"/>
              </w:rPr>
              <w:t>监理服务</w:t>
            </w:r>
          </w:p>
        </w:tc>
        <w:tc>
          <w:tcPr>
            <w:tcW w:w="4313" w:type="dxa"/>
          </w:tcPr>
          <w:p w14:paraId="192D1D7D">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color w:val="auto"/>
                <w:kern w:val="0"/>
                <w:sz w:val="22"/>
                <w:szCs w:val="22"/>
                <w:lang w:val="en-US" w:eastAsia="zh-CN" w:bidi="ar-SA"/>
              </w:rPr>
            </w:pPr>
          </w:p>
          <w:p w14:paraId="5014B5D9">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rPr>
                <w:rFonts w:hint="default" w:ascii="仿宋" w:hAnsi="仿宋" w:eastAsia="仿宋" w:cs="仿宋"/>
                <w:color w:val="auto"/>
                <w:sz w:val="22"/>
                <w:szCs w:val="22"/>
                <w:lang w:val="en-US" w:eastAsia="zh-CN"/>
              </w:rPr>
            </w:pPr>
          </w:p>
        </w:tc>
        <w:tc>
          <w:tcPr>
            <w:tcW w:w="3308" w:type="dxa"/>
          </w:tcPr>
          <w:p w14:paraId="01E19A61">
            <w:pPr>
              <w:widowControl/>
              <w:jc w:val="both"/>
              <w:rPr>
                <w:rFonts w:hint="eastAsia" w:ascii="仿宋" w:hAnsi="仿宋" w:eastAsia="仿宋" w:cs="仿宋"/>
                <w:color w:val="auto"/>
                <w:sz w:val="22"/>
                <w:szCs w:val="22"/>
                <w:lang w:val="en-US" w:eastAsia="zh-CN"/>
              </w:rPr>
            </w:pPr>
          </w:p>
          <w:p w14:paraId="04BF8C5F">
            <w:pPr>
              <w:widowControl/>
              <w:jc w:val="both"/>
              <w:rPr>
                <w:rFonts w:hint="eastAsia" w:ascii="仿宋" w:hAnsi="仿宋" w:eastAsia="仿宋" w:cs="仿宋"/>
                <w:color w:val="auto"/>
                <w:sz w:val="22"/>
                <w:szCs w:val="22"/>
                <w:lang w:val="en-US" w:eastAsia="zh-CN"/>
              </w:rPr>
            </w:pPr>
          </w:p>
          <w:p w14:paraId="4C9F9D80">
            <w:pPr>
              <w:widowControl/>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增值税专用发票</w:t>
            </w:r>
          </w:p>
        </w:tc>
        <w:tc>
          <w:tcPr>
            <w:tcW w:w="1593" w:type="dxa"/>
          </w:tcPr>
          <w:p w14:paraId="1EBA06E7">
            <w:pPr>
              <w:widowControl/>
              <w:jc w:val="both"/>
              <w:rPr>
                <w:rFonts w:hint="eastAsia" w:ascii="Times New Roman" w:hAnsi="Times New Roman" w:eastAsia="仿宋" w:cs="Times New Roman"/>
                <w:color w:val="auto"/>
                <w:kern w:val="0"/>
                <w:sz w:val="22"/>
                <w:szCs w:val="22"/>
                <w:u w:val="none"/>
                <w:lang w:val="en-US" w:eastAsia="zh-CN"/>
              </w:rPr>
            </w:pPr>
          </w:p>
          <w:p w14:paraId="7DCA8FC8">
            <w:pPr>
              <w:widowControl/>
              <w:jc w:val="both"/>
              <w:rPr>
                <w:rFonts w:hint="default" w:ascii="仿宋" w:hAnsi="仿宋" w:eastAsia="仿宋" w:cs="仿宋"/>
                <w:color w:val="auto"/>
                <w:sz w:val="22"/>
                <w:szCs w:val="22"/>
                <w:lang w:val="en-US" w:eastAsia="zh-CN"/>
              </w:rPr>
            </w:pPr>
          </w:p>
        </w:tc>
      </w:tr>
    </w:tbl>
    <w:p w14:paraId="2DEA53EF">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p>
    <w:p w14:paraId="24C9E545">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ermEnd w:id="7"/>
    <w:p w14:paraId="7B8EEF95">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14:paraId="7F5472FE">
      <w:pPr>
        <w:pStyle w:val="6"/>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600DF355">
      <w:pPr>
        <w:pStyle w:val="6"/>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567EE34E">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8983C0F">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14:paraId="5B217DCF">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14:paraId="420C25D5">
      <w:pPr>
        <w:pStyle w:val="14"/>
        <w:rPr>
          <w:rFonts w:hint="default"/>
          <w:color w:val="auto"/>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6414A6CB">
      <w:pPr>
        <w:rPr>
          <w:rFonts w:hint="default"/>
          <w:color w:val="auto"/>
          <w:lang w:val="en-US" w:eastAsia="zh-CN"/>
        </w:rPr>
      </w:pPr>
    </w:p>
    <w:p w14:paraId="4F016407">
      <w:pPr>
        <w:bidi w:val="0"/>
        <w:jc w:val="both"/>
        <w:rPr>
          <w:rFonts w:hint="default" w:ascii="Times New Roman" w:hAnsi="Times New Roman" w:eastAsia="仿宋" w:cs="Times New Roman"/>
          <w:b/>
          <w:bCs/>
          <w:color w:val="auto"/>
          <w:kern w:val="2"/>
          <w:sz w:val="24"/>
          <w:szCs w:val="24"/>
          <w:lang w:val="en-US" w:eastAsia="zh-CN" w:bidi="ar-SA"/>
        </w:rPr>
      </w:pPr>
    </w:p>
    <w:p w14:paraId="4989BF42">
      <w:pPr>
        <w:bidi w:val="0"/>
        <w:jc w:val="center"/>
        <w:rPr>
          <w:rFonts w:hint="default" w:ascii="Times New Roman" w:hAnsi="Times New Roman" w:eastAsia="仿宋" w:cs="Times New Roman"/>
          <w:b/>
          <w:bCs/>
          <w:color w:val="auto"/>
          <w:kern w:val="2"/>
          <w:sz w:val="24"/>
          <w:szCs w:val="24"/>
          <w:lang w:val="en-US" w:eastAsia="zh-CN" w:bidi="ar-SA"/>
        </w:rPr>
      </w:pPr>
    </w:p>
    <w:p w14:paraId="362D4391">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5DCF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A36E8C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0DEADB93">
            <w:pPr>
              <w:jc w:val="center"/>
              <w:rPr>
                <w:rFonts w:hint="default" w:ascii="Times New Roman" w:hAnsi="Times New Roman" w:eastAsia="仿宋" w:cs="Times New Roman"/>
                <w:bCs/>
                <w:color w:val="auto"/>
                <w:szCs w:val="21"/>
              </w:rPr>
            </w:pPr>
          </w:p>
        </w:tc>
      </w:tr>
      <w:tr w14:paraId="4403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7B1FAB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786C7721">
            <w:pPr>
              <w:jc w:val="center"/>
              <w:rPr>
                <w:rFonts w:hint="default" w:ascii="Times New Roman" w:hAnsi="Times New Roman" w:eastAsia="仿宋" w:cs="Times New Roman"/>
                <w:bCs/>
                <w:color w:val="auto"/>
                <w:szCs w:val="21"/>
              </w:rPr>
            </w:pPr>
          </w:p>
        </w:tc>
        <w:tc>
          <w:tcPr>
            <w:tcW w:w="1276" w:type="dxa"/>
            <w:vAlign w:val="center"/>
          </w:tcPr>
          <w:p w14:paraId="697F222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3F8097D7">
            <w:pPr>
              <w:jc w:val="center"/>
              <w:rPr>
                <w:rFonts w:hint="default" w:ascii="Times New Roman" w:hAnsi="Times New Roman" w:eastAsia="仿宋" w:cs="Times New Roman"/>
                <w:bCs/>
                <w:color w:val="auto"/>
                <w:szCs w:val="21"/>
              </w:rPr>
            </w:pPr>
          </w:p>
        </w:tc>
      </w:tr>
      <w:tr w14:paraId="32F5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223257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6D6406C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2B1CA49E">
            <w:pPr>
              <w:jc w:val="center"/>
              <w:rPr>
                <w:rFonts w:hint="default" w:ascii="Times New Roman" w:hAnsi="Times New Roman" w:eastAsia="仿宋" w:cs="Times New Roman"/>
                <w:bCs/>
                <w:color w:val="auto"/>
                <w:szCs w:val="21"/>
              </w:rPr>
            </w:pPr>
          </w:p>
        </w:tc>
        <w:tc>
          <w:tcPr>
            <w:tcW w:w="1276" w:type="dxa"/>
            <w:vAlign w:val="center"/>
          </w:tcPr>
          <w:p w14:paraId="204A7CB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77335D59">
            <w:pPr>
              <w:jc w:val="center"/>
              <w:rPr>
                <w:rFonts w:hint="default" w:ascii="Times New Roman" w:hAnsi="Times New Roman" w:eastAsia="仿宋" w:cs="Times New Roman"/>
                <w:bCs/>
                <w:color w:val="auto"/>
                <w:szCs w:val="21"/>
              </w:rPr>
            </w:pPr>
          </w:p>
        </w:tc>
      </w:tr>
      <w:tr w14:paraId="1B3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7F1FBDB">
            <w:pPr>
              <w:jc w:val="center"/>
              <w:rPr>
                <w:rFonts w:hint="default" w:ascii="Times New Roman" w:hAnsi="Times New Roman" w:eastAsia="仿宋" w:cs="Times New Roman"/>
                <w:bCs/>
                <w:color w:val="auto"/>
                <w:szCs w:val="21"/>
              </w:rPr>
            </w:pPr>
          </w:p>
        </w:tc>
        <w:tc>
          <w:tcPr>
            <w:tcW w:w="1080" w:type="dxa"/>
            <w:vAlign w:val="center"/>
          </w:tcPr>
          <w:p w14:paraId="75FE8C8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BEE19B3">
            <w:pPr>
              <w:jc w:val="center"/>
              <w:rPr>
                <w:rFonts w:hint="default" w:ascii="Times New Roman" w:hAnsi="Times New Roman" w:eastAsia="仿宋" w:cs="Times New Roman"/>
                <w:bCs/>
                <w:color w:val="auto"/>
                <w:szCs w:val="21"/>
              </w:rPr>
            </w:pPr>
          </w:p>
        </w:tc>
        <w:tc>
          <w:tcPr>
            <w:tcW w:w="1276" w:type="dxa"/>
            <w:vAlign w:val="center"/>
          </w:tcPr>
          <w:p w14:paraId="2CEE1DB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75B1E924">
            <w:pPr>
              <w:jc w:val="center"/>
              <w:rPr>
                <w:rFonts w:hint="default" w:ascii="Times New Roman" w:hAnsi="Times New Roman" w:eastAsia="仿宋" w:cs="Times New Roman"/>
                <w:bCs/>
                <w:color w:val="auto"/>
                <w:szCs w:val="21"/>
              </w:rPr>
            </w:pPr>
          </w:p>
        </w:tc>
      </w:tr>
      <w:tr w14:paraId="48B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74B1E06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67E435C5">
            <w:pPr>
              <w:jc w:val="center"/>
              <w:rPr>
                <w:rFonts w:hint="default" w:ascii="Times New Roman" w:hAnsi="Times New Roman" w:eastAsia="仿宋" w:cs="Times New Roman"/>
                <w:bCs/>
                <w:color w:val="auto"/>
                <w:szCs w:val="21"/>
              </w:rPr>
            </w:pPr>
          </w:p>
        </w:tc>
      </w:tr>
      <w:tr w14:paraId="368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535A068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5CC4AB39">
            <w:pPr>
              <w:jc w:val="center"/>
              <w:rPr>
                <w:rFonts w:hint="default" w:ascii="Times New Roman" w:hAnsi="Times New Roman" w:eastAsia="仿宋" w:cs="Times New Roman"/>
                <w:bCs/>
                <w:color w:val="auto"/>
                <w:szCs w:val="21"/>
              </w:rPr>
            </w:pPr>
          </w:p>
        </w:tc>
      </w:tr>
    </w:tbl>
    <w:p w14:paraId="52672B5E">
      <w:pPr>
        <w:adjustRightInd w:val="0"/>
        <w:snapToGrid w:val="0"/>
        <w:spacing w:line="300" w:lineRule="auto"/>
        <w:jc w:val="left"/>
        <w:rPr>
          <w:rFonts w:hint="default" w:ascii="Times New Roman" w:hAnsi="Times New Roman" w:eastAsia="仿宋" w:cs="Times New Roman"/>
          <w:color w:val="auto"/>
        </w:rPr>
      </w:pPr>
    </w:p>
    <w:p w14:paraId="4E14B3D7">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7270D54B">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575161CE">
      <w:pPr>
        <w:bidi w:val="0"/>
        <w:jc w:val="center"/>
        <w:rPr>
          <w:rFonts w:hint="default" w:ascii="Times New Roman" w:hAnsi="Times New Roman" w:eastAsia="仿宋" w:cs="Times New Roman"/>
          <w:b/>
          <w:bCs/>
          <w:color w:val="auto"/>
          <w:kern w:val="2"/>
          <w:sz w:val="24"/>
          <w:szCs w:val="24"/>
          <w:lang w:val="en-US" w:eastAsia="zh-CN" w:bidi="ar-SA"/>
        </w:rPr>
      </w:pPr>
    </w:p>
    <w:p w14:paraId="7F31FDD5">
      <w:pPr>
        <w:bidi w:val="0"/>
        <w:jc w:val="center"/>
        <w:rPr>
          <w:rFonts w:hint="default" w:ascii="Times New Roman" w:hAnsi="Times New Roman" w:eastAsia="仿宋" w:cs="Times New Roman"/>
          <w:b/>
          <w:bCs/>
          <w:color w:val="auto"/>
          <w:kern w:val="2"/>
          <w:sz w:val="24"/>
          <w:szCs w:val="24"/>
          <w:lang w:val="en-US" w:eastAsia="zh-CN" w:bidi="ar-SA"/>
        </w:rPr>
      </w:pPr>
    </w:p>
    <w:p w14:paraId="0FAAE1C8">
      <w:pPr>
        <w:bidi w:val="0"/>
        <w:jc w:val="center"/>
        <w:rPr>
          <w:rFonts w:hint="default" w:ascii="Times New Roman" w:hAnsi="Times New Roman" w:eastAsia="仿宋" w:cs="Times New Roman"/>
          <w:b/>
          <w:bCs/>
          <w:color w:val="auto"/>
          <w:kern w:val="2"/>
          <w:sz w:val="24"/>
          <w:szCs w:val="24"/>
          <w:lang w:val="en-US" w:eastAsia="zh-CN" w:bidi="ar-SA"/>
        </w:rPr>
      </w:pPr>
    </w:p>
    <w:p w14:paraId="7780F63C">
      <w:pPr>
        <w:bidi w:val="0"/>
        <w:jc w:val="center"/>
        <w:rPr>
          <w:rFonts w:hint="default" w:ascii="Times New Roman" w:hAnsi="Times New Roman" w:eastAsia="仿宋" w:cs="Times New Roman"/>
          <w:b/>
          <w:bCs/>
          <w:color w:val="auto"/>
          <w:kern w:val="2"/>
          <w:sz w:val="24"/>
          <w:szCs w:val="24"/>
          <w:lang w:val="en-US" w:eastAsia="zh-CN" w:bidi="ar-SA"/>
        </w:rPr>
      </w:pPr>
    </w:p>
    <w:p w14:paraId="00719AD4">
      <w:pPr>
        <w:bidi w:val="0"/>
        <w:jc w:val="center"/>
        <w:rPr>
          <w:rFonts w:hint="default" w:ascii="Times New Roman" w:hAnsi="Times New Roman" w:eastAsia="仿宋" w:cs="Times New Roman"/>
          <w:b/>
          <w:bCs/>
          <w:color w:val="auto"/>
          <w:kern w:val="2"/>
          <w:sz w:val="24"/>
          <w:szCs w:val="24"/>
          <w:lang w:val="en-US" w:eastAsia="zh-CN" w:bidi="ar-SA"/>
        </w:rPr>
      </w:pPr>
    </w:p>
    <w:p w14:paraId="513CA41F">
      <w:pPr>
        <w:bidi w:val="0"/>
        <w:jc w:val="center"/>
        <w:rPr>
          <w:rFonts w:hint="default" w:ascii="Times New Roman" w:hAnsi="Times New Roman" w:eastAsia="仿宋" w:cs="Times New Roman"/>
          <w:b/>
          <w:bCs/>
          <w:color w:val="auto"/>
          <w:kern w:val="2"/>
          <w:sz w:val="24"/>
          <w:szCs w:val="24"/>
          <w:lang w:val="en-US" w:eastAsia="zh-CN" w:bidi="ar-SA"/>
        </w:rPr>
      </w:pPr>
    </w:p>
    <w:p w14:paraId="2DBA20C9">
      <w:pPr>
        <w:bidi w:val="0"/>
        <w:jc w:val="center"/>
        <w:rPr>
          <w:rFonts w:hint="default" w:ascii="Times New Roman" w:hAnsi="Times New Roman" w:eastAsia="仿宋" w:cs="Times New Roman"/>
          <w:b/>
          <w:bCs/>
          <w:color w:val="auto"/>
          <w:kern w:val="2"/>
          <w:sz w:val="24"/>
          <w:szCs w:val="24"/>
          <w:lang w:val="en-US" w:eastAsia="zh-CN" w:bidi="ar-SA"/>
        </w:rPr>
      </w:pPr>
    </w:p>
    <w:p w14:paraId="1831D555">
      <w:pPr>
        <w:bidi w:val="0"/>
        <w:jc w:val="center"/>
        <w:rPr>
          <w:rFonts w:hint="default" w:ascii="Times New Roman" w:hAnsi="Times New Roman" w:eastAsia="仿宋" w:cs="Times New Roman"/>
          <w:b/>
          <w:bCs/>
          <w:color w:val="auto"/>
          <w:kern w:val="2"/>
          <w:sz w:val="24"/>
          <w:szCs w:val="24"/>
          <w:lang w:val="en-US" w:eastAsia="zh-CN" w:bidi="ar-SA"/>
        </w:rPr>
      </w:pPr>
    </w:p>
    <w:p w14:paraId="19F90D24">
      <w:pPr>
        <w:bidi w:val="0"/>
        <w:jc w:val="center"/>
        <w:rPr>
          <w:rFonts w:hint="default" w:ascii="Times New Roman" w:hAnsi="Times New Roman" w:eastAsia="仿宋" w:cs="Times New Roman"/>
          <w:b/>
          <w:bCs/>
          <w:color w:val="auto"/>
          <w:kern w:val="2"/>
          <w:sz w:val="24"/>
          <w:szCs w:val="24"/>
          <w:lang w:val="en-US" w:eastAsia="zh-CN" w:bidi="ar-SA"/>
        </w:rPr>
      </w:pPr>
    </w:p>
    <w:p w14:paraId="265A13E4">
      <w:pPr>
        <w:bidi w:val="0"/>
        <w:jc w:val="center"/>
        <w:rPr>
          <w:rFonts w:hint="default" w:ascii="Times New Roman" w:hAnsi="Times New Roman" w:eastAsia="仿宋" w:cs="Times New Roman"/>
          <w:b/>
          <w:bCs/>
          <w:color w:val="auto"/>
          <w:kern w:val="2"/>
          <w:sz w:val="24"/>
          <w:szCs w:val="24"/>
          <w:lang w:val="en-US" w:eastAsia="zh-CN" w:bidi="ar-SA"/>
        </w:rPr>
      </w:pPr>
    </w:p>
    <w:p w14:paraId="0390B88B">
      <w:pPr>
        <w:bidi w:val="0"/>
        <w:jc w:val="center"/>
        <w:rPr>
          <w:rFonts w:hint="default" w:ascii="Times New Roman" w:hAnsi="Times New Roman" w:eastAsia="仿宋" w:cs="Times New Roman"/>
          <w:b/>
          <w:bCs/>
          <w:color w:val="auto"/>
          <w:kern w:val="2"/>
          <w:sz w:val="24"/>
          <w:szCs w:val="24"/>
          <w:lang w:val="en-US" w:eastAsia="zh-CN" w:bidi="ar-SA"/>
        </w:rPr>
      </w:pPr>
    </w:p>
    <w:p w14:paraId="06C62EA0">
      <w:pPr>
        <w:bidi w:val="0"/>
        <w:jc w:val="center"/>
        <w:rPr>
          <w:rFonts w:hint="default" w:ascii="Times New Roman" w:hAnsi="Times New Roman" w:eastAsia="仿宋" w:cs="Times New Roman"/>
          <w:b/>
          <w:bCs/>
          <w:color w:val="auto"/>
          <w:kern w:val="2"/>
          <w:sz w:val="24"/>
          <w:szCs w:val="24"/>
          <w:lang w:val="en-US" w:eastAsia="zh-CN" w:bidi="ar-SA"/>
        </w:rPr>
      </w:pPr>
    </w:p>
    <w:p w14:paraId="60BE713B">
      <w:pPr>
        <w:bidi w:val="0"/>
        <w:jc w:val="center"/>
        <w:rPr>
          <w:rFonts w:hint="default" w:ascii="Times New Roman" w:hAnsi="Times New Roman" w:eastAsia="仿宋" w:cs="Times New Roman"/>
          <w:b/>
          <w:bCs/>
          <w:color w:val="auto"/>
          <w:kern w:val="2"/>
          <w:sz w:val="24"/>
          <w:szCs w:val="24"/>
          <w:lang w:val="en-US" w:eastAsia="zh-CN" w:bidi="ar-SA"/>
        </w:rPr>
      </w:pPr>
    </w:p>
    <w:p w14:paraId="02FA0658">
      <w:pPr>
        <w:bidi w:val="0"/>
        <w:jc w:val="center"/>
        <w:rPr>
          <w:rFonts w:hint="default" w:ascii="Times New Roman" w:hAnsi="Times New Roman" w:eastAsia="仿宋" w:cs="Times New Roman"/>
          <w:b/>
          <w:bCs/>
          <w:color w:val="auto"/>
          <w:kern w:val="2"/>
          <w:sz w:val="24"/>
          <w:szCs w:val="24"/>
          <w:lang w:val="en-US" w:eastAsia="zh-CN" w:bidi="ar-SA"/>
        </w:rPr>
      </w:pPr>
    </w:p>
    <w:p w14:paraId="2E640392">
      <w:pPr>
        <w:bidi w:val="0"/>
        <w:jc w:val="center"/>
        <w:rPr>
          <w:rFonts w:hint="default" w:ascii="Times New Roman" w:hAnsi="Times New Roman" w:eastAsia="仿宋" w:cs="Times New Roman"/>
          <w:b/>
          <w:bCs/>
          <w:color w:val="auto"/>
          <w:kern w:val="2"/>
          <w:sz w:val="24"/>
          <w:szCs w:val="24"/>
          <w:lang w:val="en-US" w:eastAsia="zh-CN" w:bidi="ar-SA"/>
        </w:rPr>
      </w:pPr>
    </w:p>
    <w:p w14:paraId="46A26670">
      <w:pPr>
        <w:bidi w:val="0"/>
        <w:jc w:val="center"/>
        <w:rPr>
          <w:rFonts w:hint="default" w:ascii="Times New Roman" w:hAnsi="Times New Roman" w:eastAsia="仿宋" w:cs="Times New Roman"/>
          <w:b/>
          <w:bCs/>
          <w:color w:val="auto"/>
          <w:kern w:val="2"/>
          <w:sz w:val="24"/>
          <w:szCs w:val="24"/>
          <w:lang w:val="en-US" w:eastAsia="zh-CN" w:bidi="ar-SA"/>
        </w:rPr>
      </w:pPr>
    </w:p>
    <w:p w14:paraId="2DA0A6D4">
      <w:pPr>
        <w:bidi w:val="0"/>
        <w:jc w:val="center"/>
        <w:rPr>
          <w:rFonts w:hint="default" w:ascii="Times New Roman" w:hAnsi="Times New Roman" w:eastAsia="仿宋" w:cs="Times New Roman"/>
          <w:b/>
          <w:bCs/>
          <w:color w:val="auto"/>
          <w:kern w:val="2"/>
          <w:sz w:val="24"/>
          <w:szCs w:val="24"/>
          <w:lang w:val="en-US" w:eastAsia="zh-CN" w:bidi="ar-SA"/>
        </w:rPr>
      </w:pPr>
    </w:p>
    <w:p w14:paraId="125211E7">
      <w:pPr>
        <w:bidi w:val="0"/>
        <w:jc w:val="center"/>
        <w:rPr>
          <w:rFonts w:hint="default" w:ascii="Times New Roman" w:hAnsi="Times New Roman" w:eastAsia="仿宋" w:cs="Times New Roman"/>
          <w:b/>
          <w:bCs/>
          <w:color w:val="auto"/>
          <w:kern w:val="2"/>
          <w:sz w:val="24"/>
          <w:szCs w:val="24"/>
          <w:lang w:val="en-US" w:eastAsia="zh-CN" w:bidi="ar-SA"/>
        </w:rPr>
      </w:pPr>
    </w:p>
    <w:p w14:paraId="3C580753">
      <w:pPr>
        <w:bidi w:val="0"/>
        <w:jc w:val="center"/>
        <w:rPr>
          <w:rFonts w:hint="default" w:ascii="Times New Roman" w:hAnsi="Times New Roman" w:eastAsia="仿宋" w:cs="Times New Roman"/>
          <w:b/>
          <w:bCs/>
          <w:color w:val="auto"/>
          <w:kern w:val="2"/>
          <w:sz w:val="24"/>
          <w:szCs w:val="24"/>
          <w:lang w:val="en-US" w:eastAsia="zh-CN" w:bidi="ar-SA"/>
        </w:rPr>
      </w:pPr>
    </w:p>
    <w:p w14:paraId="785762E4">
      <w:pPr>
        <w:bidi w:val="0"/>
        <w:jc w:val="center"/>
        <w:rPr>
          <w:rFonts w:hint="default" w:ascii="Times New Roman" w:hAnsi="Times New Roman" w:eastAsia="仿宋" w:cs="Times New Roman"/>
          <w:b/>
          <w:bCs/>
          <w:color w:val="auto"/>
          <w:kern w:val="2"/>
          <w:sz w:val="24"/>
          <w:szCs w:val="24"/>
          <w:lang w:val="en-US" w:eastAsia="zh-CN" w:bidi="ar-SA"/>
        </w:rPr>
      </w:pPr>
    </w:p>
    <w:p w14:paraId="76EBA41F">
      <w:pPr>
        <w:bidi w:val="0"/>
        <w:jc w:val="center"/>
        <w:rPr>
          <w:rFonts w:hint="default" w:ascii="Times New Roman" w:hAnsi="Times New Roman" w:eastAsia="仿宋" w:cs="Times New Roman"/>
          <w:b/>
          <w:bCs/>
          <w:color w:val="auto"/>
          <w:kern w:val="2"/>
          <w:sz w:val="24"/>
          <w:szCs w:val="24"/>
          <w:lang w:val="en-US" w:eastAsia="zh-CN" w:bidi="ar-SA"/>
        </w:rPr>
      </w:pPr>
    </w:p>
    <w:p w14:paraId="1FF6C796">
      <w:pPr>
        <w:bidi w:val="0"/>
        <w:jc w:val="center"/>
        <w:rPr>
          <w:rFonts w:hint="default" w:ascii="Times New Roman" w:hAnsi="Times New Roman" w:eastAsia="仿宋" w:cs="Times New Roman"/>
          <w:b/>
          <w:bCs/>
          <w:color w:val="auto"/>
          <w:kern w:val="2"/>
          <w:sz w:val="24"/>
          <w:szCs w:val="24"/>
          <w:lang w:val="en-US" w:eastAsia="zh-CN" w:bidi="ar-SA"/>
        </w:rPr>
      </w:pPr>
    </w:p>
    <w:p w14:paraId="34D6D3C6">
      <w:pPr>
        <w:bidi w:val="0"/>
        <w:jc w:val="center"/>
        <w:rPr>
          <w:rFonts w:hint="default" w:ascii="Times New Roman" w:hAnsi="Times New Roman" w:eastAsia="仿宋" w:cs="Times New Roman"/>
          <w:b/>
          <w:bCs/>
          <w:color w:val="auto"/>
          <w:kern w:val="2"/>
          <w:sz w:val="24"/>
          <w:szCs w:val="24"/>
          <w:lang w:val="en-US" w:eastAsia="zh-CN" w:bidi="ar-SA"/>
        </w:rPr>
      </w:pPr>
    </w:p>
    <w:p w14:paraId="001E2085">
      <w:pPr>
        <w:bidi w:val="0"/>
        <w:jc w:val="center"/>
        <w:rPr>
          <w:rFonts w:hint="default" w:ascii="Times New Roman" w:hAnsi="Times New Roman" w:eastAsia="仿宋" w:cs="Times New Roman"/>
          <w:b/>
          <w:bCs/>
          <w:color w:val="auto"/>
          <w:kern w:val="2"/>
          <w:sz w:val="24"/>
          <w:szCs w:val="24"/>
          <w:lang w:val="en-US" w:eastAsia="zh-CN" w:bidi="ar-SA"/>
        </w:rPr>
      </w:pPr>
    </w:p>
    <w:p w14:paraId="69DFB587">
      <w:pPr>
        <w:bidi w:val="0"/>
        <w:jc w:val="center"/>
        <w:rPr>
          <w:rFonts w:hint="default" w:ascii="Times New Roman" w:hAnsi="Times New Roman" w:eastAsia="仿宋" w:cs="Times New Roman"/>
          <w:b/>
          <w:bCs/>
          <w:color w:val="auto"/>
          <w:kern w:val="2"/>
          <w:sz w:val="24"/>
          <w:szCs w:val="24"/>
          <w:lang w:val="en-US" w:eastAsia="zh-CN" w:bidi="ar-SA"/>
        </w:rPr>
      </w:pPr>
    </w:p>
    <w:p w14:paraId="67CEFC24">
      <w:pPr>
        <w:bidi w:val="0"/>
        <w:jc w:val="center"/>
        <w:rPr>
          <w:rFonts w:hint="default" w:ascii="Times New Roman" w:hAnsi="Times New Roman" w:eastAsia="仿宋" w:cs="Times New Roman"/>
          <w:b/>
          <w:bCs/>
          <w:color w:val="auto"/>
          <w:kern w:val="2"/>
          <w:sz w:val="24"/>
          <w:szCs w:val="24"/>
          <w:lang w:val="en-US" w:eastAsia="zh-CN" w:bidi="ar-SA"/>
        </w:rPr>
      </w:pPr>
    </w:p>
    <w:p w14:paraId="00F4B0F8">
      <w:pPr>
        <w:bidi w:val="0"/>
        <w:jc w:val="center"/>
        <w:rPr>
          <w:rFonts w:hint="default" w:ascii="Times New Roman" w:hAnsi="Times New Roman" w:eastAsia="仿宋" w:cs="Times New Roman"/>
          <w:b/>
          <w:bCs/>
          <w:color w:val="auto"/>
          <w:kern w:val="2"/>
          <w:sz w:val="24"/>
          <w:szCs w:val="24"/>
          <w:lang w:val="en-US" w:eastAsia="zh-CN" w:bidi="ar-SA"/>
        </w:rPr>
      </w:pPr>
    </w:p>
    <w:p w14:paraId="4D08695F">
      <w:pPr>
        <w:bidi w:val="0"/>
        <w:jc w:val="center"/>
        <w:rPr>
          <w:rFonts w:hint="default" w:ascii="Times New Roman" w:hAnsi="Times New Roman" w:eastAsia="仿宋" w:cs="Times New Roman"/>
          <w:b/>
          <w:bCs/>
          <w:color w:val="auto"/>
          <w:kern w:val="2"/>
          <w:sz w:val="24"/>
          <w:szCs w:val="24"/>
          <w:lang w:val="en-US" w:eastAsia="zh-CN" w:bidi="ar-SA"/>
        </w:rPr>
      </w:pPr>
    </w:p>
    <w:p w14:paraId="70549D7F">
      <w:pPr>
        <w:bidi w:val="0"/>
        <w:jc w:val="center"/>
        <w:rPr>
          <w:rFonts w:hint="default" w:ascii="Times New Roman" w:hAnsi="Times New Roman" w:eastAsia="仿宋" w:cs="Times New Roman"/>
          <w:b/>
          <w:bCs/>
          <w:color w:val="auto"/>
          <w:kern w:val="2"/>
          <w:sz w:val="24"/>
          <w:szCs w:val="24"/>
          <w:lang w:val="en-US" w:eastAsia="zh-CN" w:bidi="ar-SA"/>
        </w:rPr>
      </w:pPr>
    </w:p>
    <w:p w14:paraId="132DB433">
      <w:pPr>
        <w:bidi w:val="0"/>
        <w:jc w:val="center"/>
        <w:rPr>
          <w:rFonts w:hint="default" w:ascii="Times New Roman" w:hAnsi="Times New Roman" w:eastAsia="仿宋" w:cs="Times New Roman"/>
          <w:b/>
          <w:bCs/>
          <w:color w:val="auto"/>
          <w:kern w:val="2"/>
          <w:sz w:val="24"/>
          <w:szCs w:val="24"/>
          <w:lang w:val="en-US" w:eastAsia="zh-CN" w:bidi="ar-SA"/>
        </w:rPr>
      </w:pPr>
    </w:p>
    <w:p w14:paraId="19C76C3E">
      <w:pPr>
        <w:bidi w:val="0"/>
        <w:jc w:val="center"/>
        <w:rPr>
          <w:rFonts w:hint="default" w:ascii="Times New Roman" w:hAnsi="Times New Roman" w:eastAsia="仿宋" w:cs="Times New Roman"/>
          <w:b/>
          <w:bCs/>
          <w:color w:val="auto"/>
          <w:kern w:val="2"/>
          <w:sz w:val="24"/>
          <w:szCs w:val="24"/>
          <w:lang w:val="en-US" w:eastAsia="zh-CN" w:bidi="ar-SA"/>
        </w:rPr>
      </w:pPr>
    </w:p>
    <w:p w14:paraId="46C61C5C">
      <w:pPr>
        <w:bidi w:val="0"/>
        <w:jc w:val="center"/>
        <w:rPr>
          <w:rFonts w:hint="default" w:ascii="Times New Roman" w:hAnsi="Times New Roman" w:eastAsia="仿宋" w:cs="Times New Roman"/>
          <w:b/>
          <w:bCs/>
          <w:color w:val="auto"/>
          <w:kern w:val="2"/>
          <w:sz w:val="24"/>
          <w:szCs w:val="24"/>
          <w:lang w:val="en-US" w:eastAsia="zh-CN" w:bidi="ar-SA"/>
        </w:rPr>
      </w:pPr>
    </w:p>
    <w:p w14:paraId="74F825D9">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261EA5E7">
      <w:pPr>
        <w:adjustRightInd w:val="0"/>
        <w:snapToGrid w:val="0"/>
        <w:spacing w:line="300" w:lineRule="auto"/>
        <w:jc w:val="left"/>
        <w:rPr>
          <w:rFonts w:hint="default" w:ascii="Times New Roman" w:hAnsi="Times New Roman" w:eastAsia="仿宋" w:cs="Times New Roman"/>
          <w:color w:val="auto"/>
        </w:rPr>
      </w:pPr>
    </w:p>
    <w:p w14:paraId="1D1AE6DC">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015D3427">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3840F7BF">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578CDF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7039772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1317D0D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10354D2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614E4FC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75B5667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60E9FD5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7148BBED">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79590F7D">
      <w:pPr>
        <w:pStyle w:val="14"/>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68965F15">
      <w:pPr>
        <w:pStyle w:val="2"/>
        <w:ind w:left="1050" w:leftChars="200" w:hanging="630" w:hangingChars="300"/>
        <w:rPr>
          <w:rFonts w:hint="default" w:eastAsia="仿宋"/>
          <w:color w:val="auto"/>
          <w:lang w:val="en-US" w:eastAsia="zh-CN"/>
        </w:rPr>
      </w:pPr>
      <w:r>
        <w:rPr>
          <w:rFonts w:hint="eastAsia" w:eastAsia="仿宋"/>
          <w:color w:val="auto"/>
          <w:lang w:val="en-US" w:eastAsia="zh-CN"/>
        </w:rPr>
        <w:t>（10）我方承诺若有询价文件第二章10.1,10.2情形之一，按照询价文件第二章10.3规定自愿承担相应后果。</w:t>
      </w:r>
    </w:p>
    <w:p w14:paraId="6DBE4619">
      <w:pPr>
        <w:spacing w:line="360" w:lineRule="auto"/>
        <w:ind w:firstLine="460" w:firstLineChars="200"/>
        <w:jc w:val="left"/>
        <w:rPr>
          <w:rFonts w:hint="default" w:ascii="Times New Roman" w:hAnsi="Times New Roman" w:eastAsia="仿宋" w:cs="Times New Roman"/>
          <w:color w:val="auto"/>
          <w:spacing w:val="10"/>
          <w:szCs w:val="21"/>
        </w:rPr>
      </w:pPr>
    </w:p>
    <w:p w14:paraId="3A9B9838">
      <w:pPr>
        <w:pStyle w:val="6"/>
        <w:rPr>
          <w:rFonts w:hint="default" w:ascii="Times New Roman" w:hAnsi="Times New Roman" w:eastAsia="仿宋" w:cs="Times New Roman"/>
          <w:color w:val="auto"/>
        </w:rPr>
      </w:pPr>
    </w:p>
    <w:p w14:paraId="76DD6466">
      <w:pPr>
        <w:pStyle w:val="6"/>
        <w:spacing w:line="360" w:lineRule="auto"/>
        <w:ind w:firstLineChars="200"/>
        <w:rPr>
          <w:rFonts w:hint="default" w:ascii="Times New Roman" w:hAnsi="Times New Roman" w:eastAsia="仿宋" w:cs="Times New Roman"/>
          <w:color w:val="auto"/>
          <w:szCs w:val="21"/>
        </w:rPr>
      </w:pPr>
    </w:p>
    <w:p w14:paraId="66F3B68A">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799870D">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62CDED7">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8B828F9">
      <w:pPr>
        <w:pStyle w:val="6"/>
        <w:rPr>
          <w:rFonts w:hint="default" w:ascii="Times New Roman" w:hAnsi="Times New Roman" w:eastAsia="仿宋" w:cs="Times New Roman"/>
          <w:color w:val="auto"/>
        </w:rPr>
      </w:pPr>
    </w:p>
    <w:p w14:paraId="1E93711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37FEC30">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2C88C20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16D0ACFD">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27714E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5369CFAD">
      <w:pPr>
        <w:pStyle w:val="6"/>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542EF6C1">
      <w:pPr>
        <w:pStyle w:val="6"/>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486FA816">
      <w:pPr>
        <w:rPr>
          <w:rFonts w:hint="default"/>
          <w:color w:val="auto"/>
        </w:rPr>
      </w:pPr>
    </w:p>
    <w:p w14:paraId="15E50775">
      <w:pPr>
        <w:pStyle w:val="6"/>
        <w:rPr>
          <w:rFonts w:hint="default" w:ascii="Times New Roman" w:hAnsi="Times New Roman" w:eastAsia="仿宋" w:cs="Times New Roman"/>
          <w:color w:val="auto"/>
        </w:rPr>
      </w:pPr>
    </w:p>
    <w:p w14:paraId="4B2F661E">
      <w:pPr>
        <w:rPr>
          <w:rFonts w:hint="default" w:ascii="Times New Roman" w:hAnsi="Times New Roman" w:eastAsia="仿宋" w:cs="Times New Roman"/>
          <w:color w:val="auto"/>
        </w:rPr>
      </w:pPr>
    </w:p>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E8E98-C962-4CDE-8E01-6D3D629586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A8A3C91C-92F1-475B-917F-665BCF53C82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0E308C62-D563-4374-A288-63049BC1B5DB}"/>
  </w:font>
  <w:font w:name="方正小标宋简体">
    <w:panose1 w:val="02010600010101010101"/>
    <w:charset w:val="86"/>
    <w:family w:val="auto"/>
    <w:pitch w:val="default"/>
    <w:sig w:usb0="00000001" w:usb1="080E0000" w:usb2="00000000" w:usb3="00000000" w:csb0="00040000" w:csb1="00000000"/>
    <w:embedRegular r:id="rId4" w:fontKey="{57A0DE91-C229-4A54-A4F9-B1E75FD38039}"/>
  </w:font>
  <w:font w:name="仿宋_GB2312">
    <w:altName w:val="仿宋"/>
    <w:panose1 w:val="02010609030101010101"/>
    <w:charset w:val="86"/>
    <w:family w:val="modern"/>
    <w:pitch w:val="default"/>
    <w:sig w:usb0="00000000" w:usb1="00000000" w:usb2="00000000" w:usb3="00000000" w:csb0="00040000" w:csb1="00000000"/>
    <w:embedRegular r:id="rId5" w:fontKey="{ACD88FB3-EFBA-460B-8E89-2580B4D03E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A6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88FF">
                          <w:pPr>
                            <w:pStyle w:val="13"/>
                            <w:rPr>
                              <w:rFonts w:hint="eastAsia"/>
                              <w:color w:val="000000"/>
                              <w:lang w:val="en-US" w:eastAsia="zh-CN"/>
                            </w:rPr>
                          </w:pPr>
                        </w:p>
                        <w:p w14:paraId="28D808E5">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626688FF">
                    <w:pPr>
                      <w:pStyle w:val="13"/>
                      <w:rPr>
                        <w:rFonts w:hint="eastAsia"/>
                        <w:color w:val="000000"/>
                        <w:lang w:val="en-US" w:eastAsia="zh-CN"/>
                      </w:rPr>
                    </w:pPr>
                  </w:p>
                  <w:p w14:paraId="28D808E5">
                    <w:pPr>
                      <w:pStyle w:val="14"/>
                      <w:rPr>
                        <w:rFonts w:hint="eastAsia"/>
                        <w:color w:val="00000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3"/>
                            <w:rPr>
                              <w:rFonts w:hint="eastAsia"/>
                              <w:color w:val="000000"/>
                              <w:lang w:val="en-US" w:eastAsia="zh-CN"/>
                            </w:rPr>
                          </w:pPr>
                        </w:p>
                        <w:p w14:paraId="213AE387">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3"/>
                      <w:rPr>
                        <w:rFonts w:hint="eastAsia"/>
                        <w:color w:val="000000"/>
                        <w:lang w:val="en-US" w:eastAsia="zh-CN"/>
                      </w:rPr>
                    </w:pPr>
                  </w:p>
                  <w:p w14:paraId="213AE387">
                    <w:pPr>
                      <w:pStyle w:val="14"/>
                      <w:rPr>
                        <w:rFonts w:hint="eastAsia"/>
                        <w:color w:val="000000"/>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v:fill on="f" focussize="0,0"/>
              <v:stroke on="f" weight="0.5pt"/>
              <v:imagedata o:title=""/>
              <o:lock v:ext="edit" aspectratio="f"/>
              <v:textbox inset="0mm,0mm,0mm,0mm" style="mso-fit-shape-to-text:t;">
                <w:txbxContent>
                  <w:p w14:paraId="5F1AEA30">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3"/>
                            <w:rPr>
                              <w:rFonts w:hint="eastAsia"/>
                              <w:color w:val="000000"/>
                              <w:lang w:val="en-US" w:eastAsia="zh-CN"/>
                            </w:rPr>
                          </w:pPr>
                        </w:p>
                        <w:p w14:paraId="248C6728">
                          <w:pPr>
                            <w:pStyle w:val="14"/>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v:fill on="f" focussize="0,0"/>
              <v:stroke on="f" weight="0.5pt"/>
              <v:imagedata o:title=""/>
              <o:lock v:ext="edit" aspectratio="f"/>
              <v:textbox inset="0mm,0mm,0mm,0mm" style="mso-fit-shape-to-text:t;">
                <w:txbxContent>
                  <w:p w14:paraId="03D90B0E">
                    <w:pPr>
                      <w:pStyle w:val="13"/>
                      <w:rPr>
                        <w:rFonts w:hint="eastAsia"/>
                        <w:color w:val="000000"/>
                        <w:lang w:val="en-US" w:eastAsia="zh-CN"/>
                      </w:rPr>
                    </w:pPr>
                  </w:p>
                  <w:p w14:paraId="248C6728">
                    <w:pPr>
                      <w:pStyle w:val="14"/>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5C9">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6A57">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v:fill on="f" focussize="0,0"/>
              <v:stroke on="f" weight="0.5pt"/>
              <v:imagedata o:title=""/>
              <o:lock v:ext="edit" aspectratio="f"/>
              <v:textbox inset="0mm,0mm,0mm,0mm" style="mso-fit-shape-to-text:t;">
                <w:txbxContent>
                  <w:p w14:paraId="6D436A57">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8848">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C980E">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v:fill on="f" focussize="0,0"/>
              <v:stroke on="f" weight="0.5pt"/>
              <v:imagedata o:title=""/>
              <o:lock v:ext="edit" aspectratio="f"/>
              <v:textbox inset="0mm,0mm,0mm,0mm" style="mso-fit-shape-to-text:t;">
                <w:txbxContent>
                  <w:p w14:paraId="089C980E">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5710">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AC6FD">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v:fill on="f" focussize="0,0"/>
              <v:stroke on="f" weight="0.5pt"/>
              <v:imagedata o:title=""/>
              <o:lock v:ext="edit" aspectratio="f"/>
              <v:textbox inset="0mm,0mm,0mm,0mm" style="mso-fit-shape-to-text:t;">
                <w:txbxContent>
                  <w:p w14:paraId="120AC6FD">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D694">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1C5AFD"/>
    <w:rsid w:val="0E243AED"/>
    <w:rsid w:val="0E9525A3"/>
    <w:rsid w:val="0EA47758"/>
    <w:rsid w:val="0F852FE9"/>
    <w:rsid w:val="0FA35E5A"/>
    <w:rsid w:val="0FBA55CD"/>
    <w:rsid w:val="0FE93165"/>
    <w:rsid w:val="103C2486"/>
    <w:rsid w:val="10D66437"/>
    <w:rsid w:val="11082369"/>
    <w:rsid w:val="11E861DD"/>
    <w:rsid w:val="12492C39"/>
    <w:rsid w:val="129E11D6"/>
    <w:rsid w:val="130A36C0"/>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B1844"/>
    <w:rsid w:val="1C3C4525"/>
    <w:rsid w:val="1C8B13F9"/>
    <w:rsid w:val="1CCD00E6"/>
    <w:rsid w:val="1CD47E00"/>
    <w:rsid w:val="1D473411"/>
    <w:rsid w:val="1DC615E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81344C"/>
    <w:rsid w:val="21D10D15"/>
    <w:rsid w:val="222D6611"/>
    <w:rsid w:val="222F1A1F"/>
    <w:rsid w:val="229E2B2D"/>
    <w:rsid w:val="22F6796A"/>
    <w:rsid w:val="238D5F63"/>
    <w:rsid w:val="23B5369F"/>
    <w:rsid w:val="23BD5235"/>
    <w:rsid w:val="23C076C3"/>
    <w:rsid w:val="248B4C18"/>
    <w:rsid w:val="24A52D69"/>
    <w:rsid w:val="24F92A2C"/>
    <w:rsid w:val="25180487"/>
    <w:rsid w:val="254A0D4A"/>
    <w:rsid w:val="256F255E"/>
    <w:rsid w:val="26445799"/>
    <w:rsid w:val="266E34AE"/>
    <w:rsid w:val="26C80178"/>
    <w:rsid w:val="272E4D9F"/>
    <w:rsid w:val="275859A0"/>
    <w:rsid w:val="27912C60"/>
    <w:rsid w:val="27E334E4"/>
    <w:rsid w:val="280003F5"/>
    <w:rsid w:val="28D4664A"/>
    <w:rsid w:val="29222E5B"/>
    <w:rsid w:val="29287026"/>
    <w:rsid w:val="29915199"/>
    <w:rsid w:val="29D532D8"/>
    <w:rsid w:val="2A166596"/>
    <w:rsid w:val="2A49687B"/>
    <w:rsid w:val="2A6A6763"/>
    <w:rsid w:val="2A81520E"/>
    <w:rsid w:val="2B1240B8"/>
    <w:rsid w:val="2B367DA6"/>
    <w:rsid w:val="2BEE242F"/>
    <w:rsid w:val="2C666469"/>
    <w:rsid w:val="2CB42F37"/>
    <w:rsid w:val="2CB77362"/>
    <w:rsid w:val="2D436988"/>
    <w:rsid w:val="2D46629B"/>
    <w:rsid w:val="2D642803"/>
    <w:rsid w:val="2E2508DD"/>
    <w:rsid w:val="2E9D107F"/>
    <w:rsid w:val="2E9F3FBA"/>
    <w:rsid w:val="2EA21920"/>
    <w:rsid w:val="2EB87D05"/>
    <w:rsid w:val="2EBA68B5"/>
    <w:rsid w:val="2F5E78CC"/>
    <w:rsid w:val="301C4A53"/>
    <w:rsid w:val="30DF09C4"/>
    <w:rsid w:val="31307046"/>
    <w:rsid w:val="315129B8"/>
    <w:rsid w:val="315357EF"/>
    <w:rsid w:val="31792031"/>
    <w:rsid w:val="31920B76"/>
    <w:rsid w:val="32081D71"/>
    <w:rsid w:val="330D43D7"/>
    <w:rsid w:val="33167B29"/>
    <w:rsid w:val="33274478"/>
    <w:rsid w:val="33810EEB"/>
    <w:rsid w:val="33F16F60"/>
    <w:rsid w:val="34DD52CB"/>
    <w:rsid w:val="35221A85"/>
    <w:rsid w:val="357F0A2E"/>
    <w:rsid w:val="35EF5422"/>
    <w:rsid w:val="35F04E8D"/>
    <w:rsid w:val="365A3D55"/>
    <w:rsid w:val="36624145"/>
    <w:rsid w:val="37343CCF"/>
    <w:rsid w:val="375752FB"/>
    <w:rsid w:val="37653011"/>
    <w:rsid w:val="380B34A5"/>
    <w:rsid w:val="388C765C"/>
    <w:rsid w:val="38FA2D16"/>
    <w:rsid w:val="392431AB"/>
    <w:rsid w:val="39292CF8"/>
    <w:rsid w:val="39874E3F"/>
    <w:rsid w:val="3A103EB8"/>
    <w:rsid w:val="3A410516"/>
    <w:rsid w:val="3AA840F1"/>
    <w:rsid w:val="3B493ADB"/>
    <w:rsid w:val="3B6D3E63"/>
    <w:rsid w:val="3BA33B10"/>
    <w:rsid w:val="3BB053C8"/>
    <w:rsid w:val="3BDA3721"/>
    <w:rsid w:val="3C074E88"/>
    <w:rsid w:val="3C3078C4"/>
    <w:rsid w:val="3C4936B2"/>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5C378C"/>
    <w:rsid w:val="43A22D23"/>
    <w:rsid w:val="43C26223"/>
    <w:rsid w:val="44466837"/>
    <w:rsid w:val="444E2AF3"/>
    <w:rsid w:val="44D04970"/>
    <w:rsid w:val="45644F82"/>
    <w:rsid w:val="45A56FE6"/>
    <w:rsid w:val="460E6BA7"/>
    <w:rsid w:val="465D115C"/>
    <w:rsid w:val="46875502"/>
    <w:rsid w:val="468B17B6"/>
    <w:rsid w:val="46A16936"/>
    <w:rsid w:val="46B5206F"/>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4C72E9"/>
    <w:rsid w:val="4F9E7724"/>
    <w:rsid w:val="4FB63413"/>
    <w:rsid w:val="504532B1"/>
    <w:rsid w:val="50BD4008"/>
    <w:rsid w:val="514364B2"/>
    <w:rsid w:val="524F3D6B"/>
    <w:rsid w:val="526813EF"/>
    <w:rsid w:val="52967DEE"/>
    <w:rsid w:val="529B69C6"/>
    <w:rsid w:val="52D05F0F"/>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6A0CB6"/>
    <w:rsid w:val="59114927"/>
    <w:rsid w:val="593C03CE"/>
    <w:rsid w:val="59451C4B"/>
    <w:rsid w:val="596D0588"/>
    <w:rsid w:val="597D75DC"/>
    <w:rsid w:val="59B63EE1"/>
    <w:rsid w:val="59D6437F"/>
    <w:rsid w:val="59E6511E"/>
    <w:rsid w:val="59FD190B"/>
    <w:rsid w:val="5A606D0E"/>
    <w:rsid w:val="5ADC30C6"/>
    <w:rsid w:val="5BE07737"/>
    <w:rsid w:val="5CD5091E"/>
    <w:rsid w:val="5CF525C4"/>
    <w:rsid w:val="5CF74D38"/>
    <w:rsid w:val="5D011713"/>
    <w:rsid w:val="5D3D64C3"/>
    <w:rsid w:val="5D5A52C7"/>
    <w:rsid w:val="5D8F0E15"/>
    <w:rsid w:val="5E954A0B"/>
    <w:rsid w:val="5EBB7FE7"/>
    <w:rsid w:val="5F105600"/>
    <w:rsid w:val="5F1D5272"/>
    <w:rsid w:val="5F814D8D"/>
    <w:rsid w:val="605B6376"/>
    <w:rsid w:val="60BF5B6D"/>
    <w:rsid w:val="61357BDD"/>
    <w:rsid w:val="615F4EB7"/>
    <w:rsid w:val="61826B9A"/>
    <w:rsid w:val="61D13037"/>
    <w:rsid w:val="622F0AD0"/>
    <w:rsid w:val="62AA0FF0"/>
    <w:rsid w:val="62AA63A9"/>
    <w:rsid w:val="62D66B54"/>
    <w:rsid w:val="62FB6C04"/>
    <w:rsid w:val="63107875"/>
    <w:rsid w:val="63223BAF"/>
    <w:rsid w:val="637D3ABD"/>
    <w:rsid w:val="63B82D47"/>
    <w:rsid w:val="64963B81"/>
    <w:rsid w:val="65C47781"/>
    <w:rsid w:val="65C6799D"/>
    <w:rsid w:val="65ED6CD8"/>
    <w:rsid w:val="65F53DDF"/>
    <w:rsid w:val="66045B55"/>
    <w:rsid w:val="667967BE"/>
    <w:rsid w:val="66916936"/>
    <w:rsid w:val="66B8782F"/>
    <w:rsid w:val="66E45E09"/>
    <w:rsid w:val="66F83B86"/>
    <w:rsid w:val="67114C48"/>
    <w:rsid w:val="68993147"/>
    <w:rsid w:val="69090FE4"/>
    <w:rsid w:val="6A7A3F8C"/>
    <w:rsid w:val="6A9F206E"/>
    <w:rsid w:val="6AFC79BD"/>
    <w:rsid w:val="6B141A74"/>
    <w:rsid w:val="6B4F21E3"/>
    <w:rsid w:val="6B9A7939"/>
    <w:rsid w:val="6BFB1A23"/>
    <w:rsid w:val="6C114B33"/>
    <w:rsid w:val="6CA23551"/>
    <w:rsid w:val="6CCA7D73"/>
    <w:rsid w:val="6CFC3CA5"/>
    <w:rsid w:val="6D006894"/>
    <w:rsid w:val="6D08089B"/>
    <w:rsid w:val="6D815849"/>
    <w:rsid w:val="6E1F7C4B"/>
    <w:rsid w:val="6E6239F1"/>
    <w:rsid w:val="6ED44ED9"/>
    <w:rsid w:val="6EE87111"/>
    <w:rsid w:val="6F141779"/>
    <w:rsid w:val="6F5E32A1"/>
    <w:rsid w:val="6F6049BF"/>
    <w:rsid w:val="70293003"/>
    <w:rsid w:val="70294DB1"/>
    <w:rsid w:val="709F1517"/>
    <w:rsid w:val="70B25771"/>
    <w:rsid w:val="70B7060E"/>
    <w:rsid w:val="70F33611"/>
    <w:rsid w:val="70F4419F"/>
    <w:rsid w:val="710E3FA6"/>
    <w:rsid w:val="71157B90"/>
    <w:rsid w:val="71342848"/>
    <w:rsid w:val="71F46C51"/>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815E77"/>
    <w:rsid w:val="79993162"/>
    <w:rsid w:val="79B077F8"/>
    <w:rsid w:val="79CF6865"/>
    <w:rsid w:val="79F96437"/>
    <w:rsid w:val="7A721E73"/>
    <w:rsid w:val="7A9D6AC7"/>
    <w:rsid w:val="7B1544B5"/>
    <w:rsid w:val="7B1B6717"/>
    <w:rsid w:val="7B41747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0"/>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0"/>
    <w:pPr>
      <w:spacing w:after="120"/>
    </w:pPr>
  </w:style>
  <w:style w:type="paragraph" w:styleId="6">
    <w:name w:val="Normal Indent"/>
    <w:basedOn w:val="1"/>
    <w:qFormat/>
    <w:uiPriority w:val="0"/>
    <w:pPr>
      <w:ind w:firstLine="420"/>
    </w:pPr>
    <w:rPr>
      <w:rFonts w:eastAsia="宋体"/>
    </w:rPr>
  </w:style>
  <w:style w:type="paragraph" w:styleId="7">
    <w:name w:val="annotation text"/>
    <w:basedOn w:val="1"/>
    <w:link w:val="32"/>
    <w:qFormat/>
    <w:uiPriority w:val="0"/>
    <w:pPr>
      <w:jc w:val="left"/>
    </w:pPr>
  </w:style>
  <w:style w:type="paragraph" w:styleId="8">
    <w:name w:val="Body Text Indent"/>
    <w:basedOn w:val="1"/>
    <w:link w:val="55"/>
    <w:qFormat/>
    <w:uiPriority w:val="0"/>
    <w:pPr>
      <w:ind w:firstLine="630"/>
    </w:pPr>
    <w:rPr>
      <w:sz w:val="32"/>
      <w:szCs w:val="20"/>
    </w:rPr>
  </w:style>
  <w:style w:type="paragraph" w:styleId="9">
    <w:name w:val="Block Text"/>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3"/>
    <w:qFormat/>
    <w:uiPriority w:val="99"/>
    <w:pPr>
      <w:autoSpaceDE w:val="0"/>
      <w:autoSpaceDN w:val="0"/>
      <w:adjustRightInd w:val="0"/>
    </w:pPr>
    <w:rPr>
      <w:rFonts w:ascii="宋体" w:hAnsi="Tms Rmn"/>
      <w:kern w:val="0"/>
      <w:szCs w:val="20"/>
    </w:rPr>
  </w:style>
  <w:style w:type="paragraph" w:styleId="11">
    <w:name w:val="Body Text Indent 2"/>
    <w:basedOn w:val="1"/>
    <w:qFormat/>
    <w:uiPriority w:val="0"/>
    <w:pPr>
      <w:spacing w:line="560" w:lineRule="atLeast"/>
      <w:ind w:firstLine="640" w:firstLineChars="200"/>
    </w:pPr>
    <w:rPr>
      <w:rFonts w:ascii="宋体" w:hAnsi="宋体"/>
      <w:color w:val="FF0000"/>
      <w:sz w:val="32"/>
      <w:szCs w:val="30"/>
    </w:rPr>
  </w:style>
  <w:style w:type="paragraph" w:styleId="12">
    <w:name w:val="Balloon Text"/>
    <w:basedOn w:val="1"/>
    <w:link w:val="31"/>
    <w:qFormat/>
    <w:uiPriority w:val="0"/>
    <w:rPr>
      <w:sz w:val="18"/>
      <w:szCs w:val="18"/>
    </w:rPr>
  </w:style>
  <w:style w:type="paragraph" w:styleId="13">
    <w:name w:val="footer"/>
    <w:basedOn w:val="1"/>
    <w:next w:val="14"/>
    <w:link w:val="34"/>
    <w:qFormat/>
    <w:uiPriority w:val="0"/>
    <w:pPr>
      <w:tabs>
        <w:tab w:val="center" w:pos="4153"/>
        <w:tab w:val="right" w:pos="8306"/>
      </w:tabs>
      <w:snapToGrid w:val="0"/>
      <w:jc w:val="left"/>
    </w:pPr>
    <w:rPr>
      <w:sz w:val="18"/>
      <w:szCs w:val="20"/>
    </w:rPr>
  </w:style>
  <w:style w:type="paragraph" w:styleId="14">
    <w:name w:val="Quote"/>
    <w:basedOn w:val="1"/>
    <w:next w:val="1"/>
    <w:link w:val="51"/>
    <w:qFormat/>
    <w:uiPriority w:val="99"/>
    <w:rPr>
      <w:rFonts w:ascii="Calibri" w:hAnsi="Calibri" w:cs="Calibri"/>
      <w:i/>
      <w:iCs/>
      <w:color w:val="000000"/>
      <w:sz w:val="22"/>
    </w:rPr>
  </w:style>
  <w:style w:type="paragraph" w:styleId="15">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qFormat/>
    <w:uiPriority w:val="0"/>
    <w:pPr>
      <w:spacing w:beforeAutospacing="1" w:afterAutospacing="1"/>
      <w:jc w:val="left"/>
    </w:pPr>
    <w:rPr>
      <w:rFonts w:cs="Times New Roman"/>
      <w:kern w:val="0"/>
      <w:sz w:val="24"/>
    </w:rPr>
  </w:style>
  <w:style w:type="paragraph" w:styleId="18">
    <w:name w:val="Title"/>
    <w:basedOn w:val="1"/>
    <w:link w:val="63"/>
    <w:qFormat/>
    <w:uiPriority w:val="0"/>
    <w:pPr>
      <w:spacing w:before="240" w:after="60"/>
      <w:jc w:val="center"/>
      <w:outlineLvl w:val="0"/>
    </w:pPr>
    <w:rPr>
      <w:rFonts w:ascii="Cambria" w:hAnsi="Cambria" w:cs="Times New Roman"/>
      <w:b/>
      <w:bCs/>
      <w:sz w:val="32"/>
      <w:szCs w:val="32"/>
    </w:rPr>
  </w:style>
  <w:style w:type="paragraph" w:styleId="19">
    <w:name w:val="annotation subject"/>
    <w:basedOn w:val="7"/>
    <w:next w:val="7"/>
    <w:link w:val="33"/>
    <w:unhideWhenUsed/>
    <w:qFormat/>
    <w:uiPriority w:val="0"/>
    <w:rPr>
      <w:b/>
      <w:bCs/>
    </w:rPr>
  </w:style>
  <w:style w:type="paragraph" w:styleId="20">
    <w:name w:val="Body Text First Indent"/>
    <w:basedOn w:val="2"/>
    <w:unhideWhenUsed/>
    <w:qFormat/>
    <w:uiPriority w:val="99"/>
    <w:pPr>
      <w:ind w:firstLine="420" w:firstLineChars="100"/>
    </w:pPr>
  </w:style>
  <w:style w:type="paragraph" w:styleId="21">
    <w:name w:val="Body Text First Indent 2"/>
    <w:basedOn w:val="8"/>
    <w:link w:val="56"/>
    <w:unhideWhenUsed/>
    <w:qFormat/>
    <w:uiPriority w:val="99"/>
    <w:pPr>
      <w:ind w:firstLine="420" w:firstLineChars="200"/>
    </w:pPr>
    <w:rPr>
      <w:rFonts w:hint="eastAsi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color w:val="0000FF"/>
      <w:u w:val="single"/>
    </w:rPr>
  </w:style>
  <w:style w:type="character" w:styleId="26">
    <w:name w:val="annotation reference"/>
    <w:basedOn w:val="24"/>
    <w:qFormat/>
    <w:uiPriority w:val="0"/>
    <w:rPr>
      <w:sz w:val="21"/>
      <w:szCs w:val="21"/>
    </w:rPr>
  </w:style>
  <w:style w:type="paragraph" w:customStyle="1" w:styleId="27">
    <w:name w:val="引用1"/>
    <w:basedOn w:val="1"/>
    <w:qFormat/>
    <w:uiPriority w:val="0"/>
    <w:pPr>
      <w:widowControl/>
      <w:spacing w:after="200" w:line="276" w:lineRule="auto"/>
      <w:jc w:val="left"/>
    </w:pPr>
    <w:rPr>
      <w:i/>
      <w:iCs/>
      <w:color w:val="000000"/>
      <w:kern w:val="0"/>
      <w:sz w:val="20"/>
      <w:szCs w:val="20"/>
    </w:rPr>
  </w:style>
  <w:style w:type="paragraph" w:customStyle="1" w:styleId="28">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2"/>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7"/>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3"/>
    <w:qFormat/>
    <w:uiPriority w:val="0"/>
    <w:rPr>
      <w:rFonts w:asciiTheme="minorHAnsi" w:hAnsiTheme="minorHAnsi" w:eastAsiaTheme="minorEastAsia" w:cstheme="minorBidi"/>
      <w:kern w:val="2"/>
      <w:sz w:val="18"/>
    </w:rPr>
  </w:style>
  <w:style w:type="paragraph" w:customStyle="1" w:styleId="35">
    <w:name w:val="修订1"/>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qFormat/>
    <w:uiPriority w:val="34"/>
    <w:pPr>
      <w:ind w:firstLine="420" w:firstLineChars="200"/>
    </w:pPr>
  </w:style>
  <w:style w:type="paragraph" w:customStyle="1" w:styleId="3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标题 1 Char"/>
    <w:link w:val="3"/>
    <w:qFormat/>
    <w:uiPriority w:val="0"/>
    <w:rPr>
      <w:b/>
      <w:bCs/>
      <w:kern w:val="44"/>
      <w:sz w:val="44"/>
      <w:szCs w:val="44"/>
    </w:rPr>
  </w:style>
  <w:style w:type="character" w:customStyle="1" w:styleId="41">
    <w:name w:val="font21"/>
    <w:basedOn w:val="24"/>
    <w:qFormat/>
    <w:uiPriority w:val="0"/>
    <w:rPr>
      <w:rFonts w:hint="eastAsia" w:ascii="微软雅黑" w:hAnsi="微软雅黑" w:eastAsia="微软雅黑" w:cs="微软雅黑"/>
      <w:color w:val="000000"/>
      <w:sz w:val="20"/>
      <w:szCs w:val="20"/>
      <w:u w:val="none"/>
    </w:rPr>
  </w:style>
  <w:style w:type="character" w:customStyle="1" w:styleId="42">
    <w:name w:val="font41"/>
    <w:basedOn w:val="24"/>
    <w:qFormat/>
    <w:uiPriority w:val="0"/>
    <w:rPr>
      <w:rFonts w:ascii="Tahoma" w:hAnsi="Tahoma" w:eastAsia="Tahoma" w:cs="Tahoma"/>
      <w:color w:val="000000"/>
      <w:sz w:val="20"/>
      <w:szCs w:val="20"/>
      <w:u w:val="none"/>
    </w:rPr>
  </w:style>
  <w:style w:type="character" w:customStyle="1" w:styleId="43">
    <w:name w:val="font31"/>
    <w:basedOn w:val="24"/>
    <w:qFormat/>
    <w:uiPriority w:val="0"/>
    <w:rPr>
      <w:rFonts w:hint="eastAsia" w:ascii="宋体" w:hAnsi="宋体" w:eastAsia="宋体" w:cs="宋体"/>
      <w:color w:val="000000"/>
      <w:sz w:val="20"/>
      <w:szCs w:val="20"/>
      <w:u w:val="none"/>
    </w:rPr>
  </w:style>
  <w:style w:type="character" w:customStyle="1" w:styleId="44">
    <w:name w:val="font61"/>
    <w:basedOn w:val="24"/>
    <w:qFormat/>
    <w:uiPriority w:val="0"/>
    <w:rPr>
      <w:rFonts w:hint="default" w:ascii="Times New Roman" w:hAnsi="Times New Roman" w:cs="Times New Roman"/>
      <w:b/>
      <w:color w:val="000000"/>
      <w:sz w:val="21"/>
      <w:szCs w:val="21"/>
      <w:u w:val="none"/>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qFormat/>
    <w:uiPriority w:val="0"/>
    <w:rPr>
      <w:rFonts w:hint="eastAsia" w:ascii="微软雅黑" w:hAnsi="微软雅黑" w:eastAsia="微软雅黑" w:cs="微软雅黑"/>
      <w:color w:val="000000"/>
      <w:sz w:val="22"/>
      <w:szCs w:val="22"/>
      <w:u w:val="none"/>
    </w:rPr>
  </w:style>
  <w:style w:type="character" w:customStyle="1" w:styleId="47">
    <w:name w:val="font11"/>
    <w:basedOn w:val="24"/>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qFormat/>
    <w:uiPriority w:val="0"/>
    <w:rPr>
      <w:rFonts w:asciiTheme="minorHAnsi" w:hAnsiTheme="minorHAnsi" w:eastAsiaTheme="minorEastAsia" w:cstheme="minorBidi"/>
      <w:kern w:val="2"/>
      <w:sz w:val="21"/>
      <w:szCs w:val="22"/>
    </w:rPr>
  </w:style>
  <w:style w:type="character" w:customStyle="1" w:styleId="49">
    <w:name w:val="标题 2 Char"/>
    <w:basedOn w:val="24"/>
    <w:link w:val="4"/>
    <w:qFormat/>
    <w:uiPriority w:val="0"/>
    <w:rPr>
      <w:rFonts w:ascii="Arial" w:hAnsi="Arial" w:eastAsia="黑体" w:cstheme="minorBidi"/>
      <w:b/>
      <w:bCs/>
      <w:kern w:val="2"/>
      <w:sz w:val="32"/>
      <w:szCs w:val="32"/>
    </w:rPr>
  </w:style>
  <w:style w:type="character" w:customStyle="1" w:styleId="50">
    <w:name w:val="标题 3 Char"/>
    <w:basedOn w:val="24"/>
    <w:link w:val="5"/>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14"/>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qFormat/>
    <w:uiPriority w:val="0"/>
    <w:rPr>
      <w:rFonts w:asciiTheme="minorHAnsi" w:hAnsiTheme="minorHAnsi" w:eastAsiaTheme="minorEastAsia" w:cstheme="minorBidi"/>
      <w:kern w:val="2"/>
      <w:sz w:val="32"/>
    </w:rPr>
  </w:style>
  <w:style w:type="character" w:customStyle="1" w:styleId="53">
    <w:name w:val="纯文本 Char"/>
    <w:basedOn w:val="24"/>
    <w:link w:val="10"/>
    <w:qFormat/>
    <w:uiPriority w:val="99"/>
    <w:rPr>
      <w:rFonts w:ascii="宋体" w:hAnsi="Tms Rmn" w:eastAsiaTheme="minorEastAsia" w:cstheme="minorBidi"/>
      <w:sz w:val="21"/>
    </w:rPr>
  </w:style>
  <w:style w:type="character" w:customStyle="1" w:styleId="54">
    <w:name w:val="页眉 Char"/>
    <w:basedOn w:val="24"/>
    <w:link w:val="15"/>
    <w:qFormat/>
    <w:uiPriority w:val="0"/>
    <w:rPr>
      <w:rFonts w:asciiTheme="minorHAnsi" w:hAnsiTheme="minorHAnsi" w:eastAsiaTheme="minorEastAsia" w:cstheme="minorBidi"/>
      <w:kern w:val="2"/>
      <w:sz w:val="18"/>
    </w:rPr>
  </w:style>
  <w:style w:type="character" w:customStyle="1" w:styleId="55">
    <w:name w:val="正文文本缩进 Char1"/>
    <w:basedOn w:val="24"/>
    <w:link w:val="8"/>
    <w:qFormat/>
    <w:uiPriority w:val="0"/>
    <w:rPr>
      <w:rFonts w:asciiTheme="minorHAnsi" w:hAnsiTheme="minorHAnsi" w:eastAsiaTheme="minorEastAsia" w:cstheme="minorBidi"/>
      <w:kern w:val="2"/>
      <w:sz w:val="32"/>
    </w:rPr>
  </w:style>
  <w:style w:type="character" w:customStyle="1" w:styleId="56">
    <w:name w:val="正文首行缩进 2 Char"/>
    <w:basedOn w:val="55"/>
    <w:link w:val="21"/>
    <w:qFormat/>
    <w:uiPriority w:val="99"/>
    <w:rPr>
      <w:rFonts w:asciiTheme="minorHAnsi" w:hAnsiTheme="minorHAnsi" w:eastAsiaTheme="minorEastAsia" w:cstheme="minorBidi"/>
      <w:kern w:val="2"/>
      <w:sz w:val="32"/>
    </w:rPr>
  </w:style>
  <w:style w:type="paragraph" w:customStyle="1" w:styleId="5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0"/>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qFormat/>
    <w:uiPriority w:val="0"/>
    <w:rPr>
      <w:rFonts w:cs="Times New Roman"/>
    </w:rPr>
  </w:style>
  <w:style w:type="character" w:customStyle="1" w:styleId="63">
    <w:name w:val="标题 Char"/>
    <w:link w:val="18"/>
    <w:qFormat/>
    <w:uiPriority w:val="0"/>
    <w:rPr>
      <w:rFonts w:ascii="Cambria" w:hAnsi="Cambria" w:cs="Times New Roman"/>
      <w:b/>
      <w:bCs/>
      <w:sz w:val="32"/>
      <w:szCs w:val="32"/>
    </w:rPr>
  </w:style>
  <w:style w:type="character" w:customStyle="1" w:styleId="64">
    <w:name w:val="普通(网站) Char"/>
    <w:link w:val="17"/>
    <w:qFormat/>
    <w:uiPriority w:val="0"/>
    <w:rPr>
      <w:rFonts w:cs="Times New Roman"/>
      <w:kern w:val="0"/>
      <w:sz w:val="24"/>
    </w:rPr>
  </w:style>
  <w:style w:type="paragraph" w:styleId="65">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4ff4332f-2aa6-421b-9ef1-21b451828264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51588688</paraID>
      <start>0</start>
      <end>2</end>
      <status>unmodified</status>
      <modifiedWord/>
      <trackRevisions>false</trackRevisions>
    </reviewItem>
    <reviewItem>
      <errorID>5918180d-8253-4464-99cb-e1a15ca93c1a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6489794B</paraID>
      <start>0</start>
      <end>2</end>
      <status>unmodified</status>
      <modifiedWord/>
      <trackRevisions>false</trackRevisions>
    </reviewItem>
    <reviewItem>
      <errorID>0dad7346-abbb-49ee-aa0b-221857a280af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6C13F482</paraID>
      <start>0</start>
      <end>2</end>
      <status>unmodified</status>
      <modifiedWord/>
      <trackRevisions>false</trackRevisions>
    </reviewItem>
    <reviewItem>
      <errorID>32eeef7e-bafe-4765-bdc9-00c41037704f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497DC7F0</paraID>
      <start>0</start>
      <end>2</end>
      <status>unmodified</status>
      <modifiedWord/>
      <trackRevisions>false</trackRevisions>
    </reviewItem>
    <reviewItem>
      <errorID>485d2892-1ea7-42b9-b921-09b7a42ad852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2D4E2507</paraID>
      <start>0</start>
      <end>2</end>
      <status>unmodified</status>
      <modifiedWord/>
      <trackRevisions>false</trackRevisions>
    </reviewItem>
    <reviewItem>
      <errorID>7a7dc5a1-bb73-42c0-b3c0-1d01ee343efa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17AFFEEE</paraID>
      <start>0</start>
      <end>2</end>
      <status>unmodified</status>
      <modifiedWord/>
      <trackRevisions>false</trackRevisions>
    </reviewItem>
    <reviewItem>
      <errorID>9bd640d2-0067-483c-bbf2-46446cfe61d6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36FDCA0C</paraID>
      <start>0</start>
      <end>2</end>
      <status>unmodified</status>
      <modifiedWord/>
      <trackRevisions>false</trackRevisions>
    </reviewItem>
    <reviewItem>
      <errorID>cc48daec-6f69-4658-85f3-e2bc182f087f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62635E67</paraID>
      <start>0</start>
      <end>2</end>
      <status>unmodified</status>
      <modifiedWord/>
      <trackRevisions>false</trackRevisions>
    </reviewItem>
    <reviewItem>
      <errorID>8781d89d-a282-410e-ac6b-86914bb88fb9</errorID>
      <errorWord>要求前</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40E8BC18</paraID>
      <start>11</start>
      <end>14</end>
      <status>unmodified</status>
      <modifiedWord/>
      <trackRevisions>false</trackRevisions>
    </reviewItem>
    <reviewItem>
      <errorID>098df19a-21f6-4c2d-8fe3-dab13f23ff8d</errorID>
      <errorWord>公式栏</errorWord>
      <group>L1_Word</group>
      <groupName>字词问题</groupName>
      <ability>L2_Typo</ability>
      <abilityName>字词错误</abilityName>
      <candidateList>
        <item>公示栏</item>
      </candidateList>
      <explain/>
      <paraID>27F75AC3</paraID>
      <start>23</start>
      <end>26</end>
      <status>unmodified</status>
      <modifiedWord/>
      <trackRevisions>false</trackRevisions>
    </reviewItem>
    <reviewItem>
      <errorID>320096a9-d9b1-42df-bebe-b4379452cdfb</errorID>
      <errorWord>(</errorWord>
      <group>L1_Format</group>
      <groupName>格式问题</groupName>
      <ability>L2_HalfPunc</ability>
      <abilityName>全半角检查</abilityName>
      <candidateList>
        <item>（</item>
      </candidateList>
      <explain>文本全半角错误。</explain>
      <paraID>58B2AFB1</paraID>
      <start>22</start>
      <end>23</end>
      <status>unmodified</status>
      <modifiedWord/>
      <trackRevisions>false</trackRevisions>
    </reviewItem>
    <reviewItem>
      <errorID>55b69378-d8b8-4ca3-b156-17097d240b53</errorID>
      <errorWord>)</errorWord>
      <group>L1_Format</group>
      <groupName>格式问题</groupName>
      <ability>L2_HalfPunc</ability>
      <abilityName>全半角检查</abilityName>
      <candidateList>
        <item>）</item>
      </candidateList>
      <explain>文本全半角错误。</explain>
      <paraID>58B2AFB1</paraID>
      <start>42</start>
      <end>43</end>
      <status>unmodified</status>
      <modifiedWord/>
      <trackRevisions>false</trackRevisions>
    </reviewItem>
    <reviewItem>
      <errorID>d09ae15c-febb-4acb-91b2-e343ddf2076a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90D5362</paraID>
      <start>16</start>
      <end>17</end>
      <status>unmodified</status>
      <modifiedWord/>
      <trackRevisions>false</trackRevisions>
    </reviewItem>
    <reviewItem>
      <errorID>e644dd03-c152-41c3-a097-8e27312ad24b</errorID>
      <errorWord>：/</errorWord>
      <group>L1_Punc</group>
      <groupName>标点问题</groupName>
      <ability>L2_Punc</ability>
      <abilityName>标点符号检查</abilityName>
      <candidateList>
        <item>：</item>
      </candidateList>
      <explain/>
      <paraID>5581EF69</paraID>
      <start>4</start>
      <end>6</end>
      <status>unmodified</status>
      <modifiedWord/>
      <trackRevisions>false</trackRevisions>
    </reviewItem>
    <reviewItem>
      <errorID>fb8f6083-1d19-454f-bfbe-ec70be2ad62f</errorID>
      <errorWord>.</errorWord>
      <group>L1_Punc</group>
      <groupName>标点问题</groupName>
      <ability>L2_Punc</ability>
      <abilityName>标点符号检查</abilityName>
      <candidateList/>
      <explain/>
      <paraID>1F702823</paraID>
      <start>0</start>
      <end>1</end>
      <status>unmodified</status>
      <modifiedWord/>
      <trackRevisions>false</trackRevisions>
    </reviewItem>
    <reviewItem>
      <errorID>1418c506-0d3f-4af1-ba59-49261ccf6f59</errorID>
      <errorWord>确选</errorWord>
      <group>L1_Word</group>
      <groupName>字词问题</groupName>
      <ability>L2_Typo</ability>
      <abilityName>字词错误</abilityName>
      <candidateList>
        <item>确定</item>
      </candidateList>
      <explain/>
      <paraID>6CF0BF30</paraID>
      <start>90</start>
      <end>92</end>
      <status>unmodified</status>
      <modifiedWord/>
      <trackRevisions>false</trackRevisions>
    </reviewItem>
    <reviewItem>
      <errorID>8d275389-37e5-4b04-b06e-4e7d44a95bd4</errorID>
      <errorWord>确</errorWord>
      <group>L1_Word</group>
      <groupName>字词问题</groupName>
      <ability>L2_Typo</ability>
      <abilityName>字词错误</abilityName>
      <candidateList>
        <item>确定</item>
      </candidateList>
      <explain/>
      <paraID>6006FDBC</paraID>
      <start>39</start>
      <end>40</end>
      <status>unmodified</status>
      <modifiedWord/>
      <trackRevisions>false</trackRevisions>
    </reviewItem>
    <reviewItem>
      <errorID>d40ea615-e80e-4e23-893a-16f77f04c5c4</errorID>
      <errorWord>规</errorWord>
      <group>L1_Word</group>
      <groupName>字词问题</groupName>
      <ability>L2_Typo</ability>
      <abilityName>字词错误</abilityName>
      <candidateList>
        <item>规和</item>
      </candidateList>
      <explain/>
      <paraID>5CC9EFAC</paraID>
      <start>28</start>
      <end>29</end>
      <status>unmodified</status>
      <modifiedWord/>
      <trackRevisions>false</trackRevisions>
    </reviewItem>
    <reviewItem>
      <errorID>8aa82a65-4e87-44e1-be1b-b9f6e3502d5f</errorID>
      <errorWord>(</errorWord>
      <group>L1_Format</group>
      <groupName>格式问题</groupName>
      <ability>L2_HalfPunc</ability>
      <abilityName>全半角检查</abilityName>
      <candidateList>
        <item>（</item>
      </candidateList>
      <explain>文本全半角错误。</explain>
      <paraID>5CC9EFAC</paraID>
      <start>86</start>
      <end>87</end>
      <status>unmodified</status>
      <modifiedWord/>
      <trackRevisions>false</trackRevisions>
    </reviewItem>
    <reviewItem>
      <errorID>14234df1-4622-4172-901e-9ddafe92bc12</errorID>
      <errorWord>)</errorWord>
      <group>L1_Format</group>
      <groupName>格式问题</groupName>
      <ability>L2_HalfPunc</ability>
      <abilityName>全半角检查</abilityName>
      <candidateList>
        <item>）</item>
      </candidateList>
      <explain>文本全半角错误。</explain>
      <paraID>5CC9EFAC</paraID>
      <start>95</start>
      <end>96</end>
      <status>unmodified</status>
      <modifiedWord/>
      <trackRevisions>false</trackRevisions>
    </reviewItem>
    <reviewItem>
      <errorID>2fd4a35e-2eba-4593-87d3-23765523526c</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45B4A6E5</paraID>
      <start>29</start>
      <end>32</end>
      <status>unmodified</status>
      <modifiedWord/>
      <trackRevisions>false</trackRevisions>
    </reviewItem>
    <reviewItem>
      <errorID>3b91e8fc-1b73-4898-8238-f300278afcc8</errorID>
      <errorWord>位</errorWord>
      <group>L1_Word</group>
      <groupName>字词问题</groupName>
      <ability>L2_Typo</ability>
      <abilityName>字词错误</abilityName>
      <candidateList>
        <item>位因</item>
      </candidateList>
      <explain/>
      <paraID>6A59AC5F</paraID>
      <start>6</start>
      <end>7</end>
      <status>unmodified</status>
      <modifiedWord/>
      <trackRevisions>false</trackRevisions>
    </reviewItem>
    <reviewItem>
      <errorID>dae27aea-54cf-4708-8079-7d5feae046b4</errorID>
      <errorWord>给与</errorWord>
      <group>L1_Word</group>
      <groupName>字词问题</groupName>
      <ability>L2_Alias</ability>
      <abilityName>也作/曾用词</abilityName>
      <candidateList>
        <item>给予</item>
      </candidateList>
      <explain>词汇[给与]为不规范表述或旧称，其规范书面表述为[给予]。</explain>
      <paraID>6E61F19C</paraID>
      <start>24</start>
      <end>26</end>
      <status>unmodified</status>
      <modifiedWord/>
      <trackRevisions>false</trackRevisions>
    </reviewItem>
    <reviewItem>
      <errorID>8b8ae99f-798f-4ae4-aa8b-d0ae69bf4a5a</errorID>
      <errorWord>；</errorWord>
      <group>L1_Word</group>
      <groupName>字词问题</groupName>
      <ability>L2_Typo</ability>
      <abilityName>字词错误</abilityName>
      <candidateList>
        <item>；在</item>
      </candidateList>
      <explain/>
      <paraID>20ECEBB0</paraID>
      <start>54</start>
      <end>55</end>
      <status>unmodified</status>
      <modifiedWord/>
      <trackRevisions>false</trackRevisions>
    </reviewItem>
    <reviewItem>
      <errorID>ab7cb368-3cdf-4bb5-99a9-5cde485d5651</errorID>
      <errorWord>；</errorWord>
      <group>L1_Word</group>
      <groupName>字词问题</groupName>
      <ability>L2_Typo</ability>
      <abilityName>字词错误</abilityName>
      <candidateList>
        <item>；在</item>
      </candidateList>
      <explain/>
      <paraID>7E09236B</paraID>
      <start>55</start>
      <end>56</end>
      <status>unmodified</status>
      <modifiedWord/>
      <trackRevisions>false</trackRevisions>
    </reviewItem>
    <reviewItem>
      <errorID>2d61493f-cfaf-4e78-b59f-c92a290f601a</errorID>
      <errorWord>类容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E691A3C</paraID>
      <start>4</start>
      <end>6</end>
      <status>unmodified</status>
      <modifiedWord/>
      <trackRevisions>false</trackRevisions>
    </reviewItem>
    <reviewItem>
      <errorID>579e4ab5-df1e-4055-b891-ee9c2a8c63c1</errorID>
      <errorWord>确选</errorWord>
      <group>L1_Word</group>
      <groupName>字词问题</groupName>
      <ability>L2_Typo</ability>
      <abilityName>字词错误</abilityName>
      <candidateList>
        <item>确定</item>
      </candidateList>
      <explain/>
      <paraID>129DAB3E</paraID>
      <start>87</start>
      <end>89</end>
      <status>unmodified</status>
      <modifiedWord/>
      <trackRevisions>false</trackRevisions>
    </reviewItem>
    <reviewItem>
      <errorID>b958f1f8-89f5-4a7e-9883-26d663f1e044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75C80192</paraID>
      <start>13</start>
      <end>16</end>
      <status>unmodified</status>
      <modifiedWord/>
      <trackRevisions>false</trackRevisions>
    </reviewItem>
    <reviewItem>
      <errorID>1eea20a3-b55a-4444-a1b8-3e97120718bc</errorID>
      <errorWord>法律、法规</errorWord>
      <group>L1_Word</group>
      <groupName>字词问题</groupName>
      <ability>L2_Typo</ability>
      <abilityName>字词错误</abilityName>
      <candidateList>
        <item>法律法规</item>
      </candidateList>
      <explain/>
      <paraID>75C80192</paraID>
      <start>32</start>
      <end>37</end>
      <status>unmodified</status>
      <modifiedWord/>
      <trackRevisions>false</trackRevisions>
    </reviewItem>
    <reviewItem>
      <errorID>0f807fe5-7f03-44b0-94cc-3be79c97aea7</errorID>
      <errorWord>：/。</errorWord>
      <group>L1_Punc</group>
      <groupName>标点问题</groupName>
      <ability>L2_Punc</ability>
      <abilityName>标点符号检查</abilityName>
      <candidateList>
        <item>：</item>
      </candidateList>
      <explain/>
      <paraID>6A4770D7</paraID>
      <start>18</start>
      <end>21</end>
      <status>unmodified</status>
      <modifiedWord/>
      <trackRevisions>false</trackRevisions>
    </reviewItem>
    <reviewItem>
      <errorID>51f84488-4e9c-4fc6-b02d-edfccd8e44eb</errorID>
      <errorWord>：/。</errorWord>
      <group>L1_Punc</group>
      <groupName>标点问题</groupName>
      <ability>L2_Punc</ability>
      <abilityName>标点符号检查</abilityName>
      <candidateList>
        <item>：</item>
      </candidateList>
      <explain/>
      <paraID>3555DA0B</paraID>
      <start>7</start>
      <end>10</end>
      <status>unmodified</status>
      <modifiedWord/>
      <trackRevisions>false</trackRevisions>
    </reviewItem>
    <reviewItem>
      <errorID>b0eec820-609f-48a2-9bdb-33c6bfe7ae7a</errorID>
      <errorWord>：/。</errorWord>
      <group>L1_Punc</group>
      <groupName>标点问题</groupName>
      <ability>L2_Punc</ability>
      <abilityName>标点符号检查</abilityName>
      <candidateList>
        <item>：</item>
      </candidateList>
      <explain/>
      <paraID>66AD9C3D</paraID>
      <start>9</start>
      <end>12</end>
      <status>unmodified</status>
      <modifiedWord/>
      <trackRevisions>false</trackRevisions>
    </reviewItem>
    <reviewItem>
      <errorID>8c79d7ab-818c-4505-8c44-8edd4931c1ed</errorID>
      <errorWord>：/。</errorWord>
      <group>L1_Punc</group>
      <groupName>标点问题</groupName>
      <ability>L2_Punc</ability>
      <abilityName>标点符号检查</abilityName>
      <candidateList>
        <item>：</item>
      </candidateList>
      <explain/>
      <paraID>50B47D65</paraID>
      <start>11</start>
      <end>14</end>
      <status>unmodified</status>
      <modifiedWord/>
      <trackRevisions>false</trackRevisions>
    </reviewItem>
    <reviewItem>
      <errorID>e6125894-6098-42b8-918e-59d6730ddcae</errorID>
      <errorWord>：/。</errorWord>
      <group>L1_Punc</group>
      <groupName>标点问题</groupName>
      <ability>L2_Punc</ability>
      <abilityName>标点符号检查</abilityName>
      <candidateList>
        <item>：</item>
      </candidateList>
      <explain/>
      <paraID>1CD912FC</paraID>
      <start>11</start>
      <end>14</end>
      <status>unmodified</status>
      <modifiedWord/>
      <trackRevisions>false</trackRevisions>
    </reviewItem>
    <reviewItem>
      <errorID>573981c1-be98-48fd-b119-d4c0fd2c4f28</errorID>
      <errorWord>：/。</errorWord>
      <group>L1_Punc</group>
      <groupName>标点问题</groupName>
      <ability>L2_Punc</ability>
      <abilityName>标点符号检查</abilityName>
      <candidateList>
        <item>：</item>
      </candidateList>
      <explain/>
      <paraID> 51CBD82</paraID>
      <start>11</start>
      <end>14</end>
      <status>unmodified</status>
      <modifiedWord/>
      <trackRevisions>false</trackRevisions>
    </reviewItem>
    <reviewItem>
      <errorID>e85e3a98-82d1-4300-a52d-89b934230fec</errorID>
      <errorWord>：/。</errorWord>
      <group>L1_Punc</group>
      <groupName>标点问题</groupName>
      <ability>L2_Punc</ability>
      <abilityName>标点符号检查</abilityName>
      <candidateList>
        <item>：</item>
      </candidateList>
      <explain/>
      <paraID> 25A73F3</paraID>
      <start>11</start>
      <end>14</end>
      <status>unmodified</status>
      <modifiedWord/>
      <trackRevisions>false</trackRevisions>
    </reviewItem>
    <reviewItem>
      <errorID>aa4ed53e-fce2-4da4-96bc-15697c5f3482</errorID>
      <errorWord>&gt;：</errorWord>
      <group>L1_Punc</group>
      <groupName>标点问题</groupName>
      <ability>L2_Punc</ability>
      <abilityName>标点符号检查</abilityName>
      <candidateList>
        <item>&gt;</item>
      </candidateList>
      <explain/>
      <paraID>7A1401D7</paraID>
      <start>12</start>
      <end>14</end>
      <status>unmodified</status>
      <modifiedWord/>
      <trackRevisions>false</trackRevisions>
    </reviewItem>
    <reviewItem>
      <errorID>41e83d44-c8f3-43c4-a6cc-11042941c132</errorID>
      <errorWord>&gt;：</errorWord>
      <group>L1_Punc</group>
      <groupName>标点问题</groupName>
      <ability>L2_Punc</ability>
      <abilityName>标点符号检查</abilityName>
      <candidateList>
        <item>&gt;</item>
      </candidateList>
      <explain/>
      <paraID>1D07F427</paraID>
      <start>12</start>
      <end>14</end>
      <status>unmodified</status>
      <modifiedWord/>
      <trackRevisions>false</trackRevisions>
    </reviewItem>
    <reviewItem>
      <errorID>1e28dd18-7acd-4e96-9db0-3e4a42a3f10c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2F756CCD</paraID>
      <start>0</start>
      <end>2</end>
      <status>unmodified</status>
      <modifiedWord/>
      <trackRevisions>false</trackRevisions>
    </reviewItem>
    <reviewItem>
      <errorID>333f7b0f-1654-47f9-9f35-19bfa4d92d5d</errorID>
      <errorWord>承担其</errorWord>
      <group>L1_Word</group>
      <groupName>字词问题</groupName>
      <ability>L2_Typo</ability>
      <abilityName>字词错误</abilityName>
      <candidateList>
        <item>承担</item>
      </candidateList>
      <explain>〈动〉担负；担当：～义务｜～责任。</explain>
      <paraID>41C5C9A0</paraID>
      <start>25</start>
      <end>28</end>
      <status>unmodified</status>
      <modifiedWord/>
      <trackRevisions>false</trackRevisions>
    </reviewItem>
    <reviewItem>
      <errorID>926c8940-12b4-46df-b16f-c1f7e429c477</errorID>
      <errorWord>并</errorWord>
      <group>L1_Word</group>
      <groupName>字词问题</groupName>
      <ability>L2_Typo</ability>
      <abilityName>字词错误</abilityName>
      <candidateList>
        <item>并加</item>
      </candidateList>
      <explain/>
      <paraID>7335689D</paraID>
      <start>46</start>
      <end>47</end>
      <status>unmodified</status>
      <modifiedWord/>
      <trackRevisions>false</trackRevisions>
    </reviewItem>
    <reviewItem>
      <errorID>724e699b-c8dc-42f4-88e5-fa07dc406dc2</errorID>
      <errorWord>，</errorWord>
      <group>L1_Word</group>
      <groupName>字词问题</groupName>
      <ability>L2_Typo</ability>
      <abilityName>字词错误</abilityName>
      <candidateList>
        <item>，在</item>
      </candidateList>
      <explain/>
      <paraID> A8B0A53</paraID>
      <start>16</start>
      <end>17</end>
      <status>unmodified</status>
      <modifiedWord/>
      <trackRevisions>false</trackRevisions>
    </reviewItem>
    <reviewItem>
      <errorID>138c73ec-c878-420b-be6f-eedf267e382e</errorID>
      <errorWord>从</errorWord>
      <group>L1_Word</group>
      <groupName>字词问题</groupName>
      <ability>L2_Typo</ability>
      <abilityName>字词错误</abilityName>
      <candidateList>
        <item>从事</item>
      </candidateList>
      <explain/>
      <paraID> EDADC58</paraID>
      <start>11</start>
      <end>12</end>
      <status>unmodified</status>
      <modifiedWord/>
      <trackRevisions>false</trackRevisions>
    </reviewItem>
    <reviewItem>
      <errorID>3e258610-02b7-4920-beea-2841b74fe8f4</errorID>
      <errorWord>(</errorWord>
      <group>L1_Format</group>
      <groupName>格式问题</groupName>
      <ability>L2_HalfPunc</ability>
      <abilityName>全半角检查</abilityName>
      <candidateList>
        <item>（</item>
      </candidateList>
      <explain>文本全半角错误。</explain>
      <paraID>37FBB706</paraID>
      <start>46</start>
      <end>47</end>
      <status>unmodified</status>
      <modifiedWord/>
      <trackRevisions>false</trackRevisions>
    </reviewItem>
    <reviewItem>
      <errorID>dddd2bf2-afef-4467-bfc7-82cfe600efb2</errorID>
      <errorWord>)</errorWord>
      <group>L1_Format</group>
      <groupName>格式问题</groupName>
      <ability>L2_HalfPunc</ability>
      <abilityName>全半角检查</abilityName>
      <candidateList>
        <item>）</item>
      </candidateList>
      <explain>文本全半角错误。</explain>
      <paraID>37FBB706</paraID>
      <start>51</start>
      <end>52</end>
      <status>unmodified</status>
      <modifiedWord/>
      <trackRevisions>false</trackRevisions>
    </reviewItem>
    <reviewItem>
      <errorID>288be6a0-0e5c-4d39-8b7b-4046654b6823</errorID>
      <errorWord>(</errorWord>
      <group>L1_Format</group>
      <groupName>格式问题</groupName>
      <ability>L2_HalfPunc</ability>
      <abilityName>全半角检查</abilityName>
      <candidateList>
        <item>（</item>
      </candidateList>
      <explain>文本全半角错误。</explain>
      <paraID>7544C6DB</paraID>
      <start>45</start>
      <end>46</end>
      <status>unmodified</status>
      <modifiedWord/>
      <trackRevisions>false</trackRevisions>
    </reviewItem>
    <reviewItem>
      <errorID>b53e8ec6-9897-4a37-83b1-d873a6df84fa</errorID>
      <errorWord>)</errorWord>
      <group>L1_Format</group>
      <groupName>格式问题</groupName>
      <ability>L2_HalfPunc</ability>
      <abilityName>全半角检查</abilityName>
      <candidateList>
        <item>）</item>
      </candidateList>
      <explain>文本全半角错误。</explain>
      <paraID>7544C6DB</paraID>
      <start>51</start>
      <end>52</end>
      <status>unmodified</status>
      <modifiedWord/>
      <trackRevisions>false</trackRevisions>
    </reviewItem>
    <reviewItem>
      <errorID>c6b269f4-cbc0-478f-8f61-7a1901adbbc0</errorID>
      <errorWord>法律、法规</errorWord>
      <group>L1_Word</group>
      <groupName>字词问题</groupName>
      <ability>L2_Typo</ability>
      <abilityName>字词错误</abilityName>
      <candidateList>
        <item>法律法规</item>
      </candidateList>
      <explain/>
      <paraID>229D2225</paraID>
      <start>22</start>
      <end>27</end>
      <status>unmodified</status>
      <modifiedWord/>
      <trackRevisions>false</trackRevisions>
    </reviewItem>
    <reviewItem>
      <errorID>166dbea1-241f-4964-9517-a4d60ed6d14f</errorID>
      <errorWord>法律、法规</errorWord>
      <group>L1_Word</group>
      <groupName>字词问题</groupName>
      <ability>L2_Typo</ability>
      <abilityName>字词错误</abilityName>
      <candidateList>
        <item>法律法规</item>
      </candidateList>
      <explain/>
      <paraID>4EEE338A</paraID>
      <start>24</start>
      <end>29</end>
      <status>unmodified</status>
      <modifiedWord/>
      <trackRevisions>false</trackRevisions>
    </reviewItem>
    <reviewItem>
      <errorID>4930c826-41af-455f-9ba8-9fef158c4fb3</errorID>
      <errorWord>了对</errorWord>
      <group>L1_Word</group>
      <groupName>字词问题</groupName>
      <ability>L2_Typo</ability>
      <abilityName>字词错误</abilityName>
      <candidateList>
        <item>了</item>
      </candidateList>
      <explain>（瞭）liǎo明白；懂得：～然｜～解｜明～｜～如指掌。</explain>
      <paraID>784677B9</paraID>
      <start>146</start>
      <end>148</end>
      <status>unmodified</status>
      <modifiedWord/>
      <trackRevisions>false</trackRevisions>
    </reviewItem>
    <reviewItem>
      <errorID>47a1aaca-1ba3-4719-a49f-83c1be51ec86</errorID>
      <errorWord>(</errorWord>
      <group>L1_Format</group>
      <groupName>格式问题</groupName>
      <ability>L2_HalfPunc</ability>
      <abilityName>全半角检查</abilityName>
      <candidateList>
        <item>（</item>
      </candidateList>
      <explain>文本全半角错误。</explain>
      <paraID>62477DBE</paraID>
      <start>16</start>
      <end>17</end>
      <status>unmodified</status>
      <modifiedWord/>
      <trackRevisions>false</trackRevisions>
    </reviewItem>
    <reviewItem>
      <errorID>df5fc4cf-bf1a-4822-8ca0-0619f7f4493f</errorID>
      <errorWord>)</errorWord>
      <group>L1_Format</group>
      <groupName>格式问题</groupName>
      <ability>L2_HalfPunc</ability>
      <abilityName>全半角检查</abilityName>
      <candidateList>
        <item>）</item>
      </candidateList>
      <explain>文本全半角错误。</explain>
      <paraID>62477DBE</paraID>
      <start>18</start>
      <end>19</end>
      <status>unmodified</status>
      <modifiedWord/>
      <trackRevisions>false</trackRevisions>
    </reviewItem>
    <reviewItem>
      <errorID>1f3ac0e7-ddb6-4d21-970c-c0c70e9f9990</errorID>
      <errorWord>法律、法规</errorWord>
      <group>L1_Word</group>
      <groupName>字词问题</groupName>
      <ability>L2_Typo</ability>
      <abilityName>字词错误</abilityName>
      <candidateList>
        <item>法律法规</item>
      </candidateList>
      <explain/>
      <paraID>62477DBE</paraID>
      <start>43</start>
      <end>48</end>
      <status>unmodified</status>
      <modifiedWord/>
      <trackRevisions>false</trackRevisions>
    </reviewItem>
    <reviewItem>
      <errorID>b4395264-f213-4222-91da-7b557ea1d014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94DFF90</paraID>
      <start>0</start>
      <end>3</end>
      <status>unmodified</status>
      <modifiedWord/>
      <trackRevisions>false</trackRevisions>
    </reviewItem>
    <reviewItem>
      <errorID>236ae08b-8d4a-4a1a-a616-a55749bbb2d5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55F8E739</paraID>
      <start>0</start>
      <end>3</end>
      <status>unmodified</status>
      <modifiedWord/>
      <trackRevisions>false</trackRevisions>
    </reviewItem>
    <reviewItem>
      <errorID>20974870-499b-441a-b042-b65b78f96dbb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78BD8E29</paraID>
      <start>0</start>
      <end>3</end>
      <status>unmodified</status>
      <modifiedWord/>
      <trackRevisions>false</trackRevisions>
    </reviewItem>
    <reviewItem>
      <errorID>1d526cd4-8c8a-4522-a9b7-ba4b39725a42</errorID>
      <errorWord>的其它的</errorWord>
      <group>L1_Word</group>
      <groupName>字词问题</groupName>
      <ability>L2_Alias</ability>
      <abilityName>也作/曾用词</abilityName>
      <candidateList>
        <item>的其他的</item>
      </candidateList>
      <explain>词汇[的其它的]为不规范表述或旧称，其规范书面表述为[的其他的]。</explain>
      <paraID>78BD8E29</paraID>
      <start>121</start>
      <end>125</end>
      <status>unmodified</status>
      <modifiedWord/>
      <trackRevisions>false</trackRevisions>
    </reviewItem>
    <reviewItem>
      <errorID>268b3c95-60ba-465f-8bc3-d942c75ab899</errorID>
      <errorWord>(</errorWord>
      <group>L1_Format</group>
      <groupName>格式问题</groupName>
      <ability>L2_HalfPunc</ability>
      <abilityName>全半角检查</abilityName>
      <candidateList>
        <item>（</item>
      </candidateList>
      <explain>文本全半角错误。</explain>
      <paraID>5231AB0D</paraID>
      <start>11</start>
      <end>12</end>
      <status>unmodified</status>
      <modifiedWord/>
      <trackRevisions>false</trackRevisions>
    </reviewItem>
    <reviewItem>
      <errorID>dc852e87-e6b9-485e-b2ea-df027f13bca9</errorID>
      <errorWord>)</errorWord>
      <group>L1_Format</group>
      <groupName>格式问题</groupName>
      <ability>L2_HalfPunc</ability>
      <abilityName>全半角检查</abilityName>
      <candidateList>
        <item>）</item>
      </candidateList>
      <explain>文本全半角错误。</explain>
      <paraID>5231AB0D</paraID>
      <start>31</start>
      <end>32</end>
      <status>unmodified</status>
      <modifiedWord/>
      <trackRevisions>false</trackRevisions>
    </reviewItem>
    <reviewItem>
      <errorID>90ce1c84-878e-461e-af3b-92c1e84cb4a9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5231AB0D</paraID>
      <start>53</start>
      <end>56</end>
      <status>unmodified</status>
      <modifiedWord/>
      <trackRevisions>false</trackRevisions>
    </reviewItem>
    <reviewItem>
      <errorID>f6e09437-2aa2-426a-9069-576bee7b7d8a</errorID>
      <errorWord>：。</errorWord>
      <group>L1_Punc</group>
      <groupName>标点问题</groupName>
      <ability>L2_Punc</ability>
      <abilityName>标点符号检查</abilityName>
      <candidateList>
        <item>：</item>
      </candidateList>
      <explain/>
      <paraID>2E5B5806</paraID>
      <start>6</start>
      <end>8</end>
      <status>unmodified</status>
      <modifiedWord/>
      <trackRevisions>false</trackRevisions>
    </reviewItem>
    <reviewItem>
      <errorID>8370358d-bf63-43a9-a133-329dada3566e</errorID>
      <errorWord>做出决定</errorWord>
      <group>L1_Word</group>
      <groupName>字词问题</groupName>
      <ability>L2_Typo</ability>
      <abilityName>字词错误</abilityName>
      <candidateList>
        <item>作出决定</item>
      </candidateList>
      <explain/>
      <paraID>68E18888</paraID>
      <start>22</start>
      <end>26</end>
      <status>unmodified</status>
      <modifiedWord/>
      <trackRevisions>false</trackRevisions>
    </reviewItem>
    <reviewItem>
      <errorID>38a655a5-8ccc-444f-970d-1453336f72b6</errorID>
      <errorWord>位</errorWord>
      <group>L1_Word</group>
      <groupName>字词问题</groupName>
      <ability>L2_Typo</ability>
      <abilityName>字词错误</abilityName>
      <candidateList>
        <item>位公</item>
      </candidateList>
      <explain/>
      <paraID> B241E21</paraID>
      <start>53</start>
      <end>54</end>
      <status>unmodified</status>
      <modifiedWord/>
      <trackRevisions>false</trackRevisions>
    </reviewItem>
    <reviewItem>
      <errorID>47affc56-e3cb-4c9e-896a-6f8947858f35</errorID>
      <errorWord>,</errorWord>
      <group>L1_Format</group>
      <groupName>格式问题</groupName>
      <ability>L2_HalfPunc</ability>
      <abilityName>全半角检查</abilityName>
      <candidateList>
        <item>，</item>
      </candidateList>
      <explain>文本全半角错误。</explain>
      <paraID>10325786</paraID>
      <start>47</start>
      <end>48</end>
      <status>unmodified</status>
      <modifiedWord/>
      <trackRevisions>false</trackRevisions>
    </reviewItem>
    <reviewItem>
      <errorID>c4340c98-3f28-49c0-9820-05e8a462f162</errorID>
      <errorWord>法律、法规</errorWord>
      <group>L1_Word</group>
      <groupName>字词问题</groupName>
      <ability>L2_Typo</ability>
      <abilityName>字词错误</abilityName>
      <candidateList>
        <item>法律法规</item>
      </candidateList>
      <explain/>
      <paraID>41770F47</paraID>
      <start>41</start>
      <end>46</end>
      <status>unmodified</status>
      <modifiedWord/>
      <trackRevisions>false</trackRevisions>
    </reviewItem>
    <reviewItem>
      <errorID>0759a7cf-8fdb-4006-99f3-bd411acb798d</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2485A220</paraID>
      <start>44</start>
      <end>48</end>
      <status>unmodified</status>
      <modifiedWord/>
      <trackRevisions>false</trackRevisions>
    </reviewItem>
    <reviewItem>
      <errorID>8e768753-3db2-4dda-a95b-fb25344e3ee1</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2485A220</paraID>
      <start>133</start>
      <end>136</end>
      <status>unmodified</status>
      <modifiedWord/>
      <trackRevisions>false</trackRevisions>
    </reviewItem>
    <reviewItem>
      <errorID>a91b69d0-fab9-45dd-9768-ddcad4e96dd6</errorID>
      <errorWord>其它类似的</errorWord>
      <group>L1_Word</group>
      <groupName>字词问题</groupName>
      <ability>L2_Alias</ability>
      <abilityName>也作/曾用词</abilityName>
      <candidateList>
        <item>其他类似的</item>
      </candidateList>
      <explain>词汇[其它类似的]为不规范表述或旧称，其规范书面表述为[其他类似的]。</explain>
      <paraID>2485A220</paraID>
      <start>182</start>
      <end>187</end>
      <status>unmodified</status>
      <modifiedWord/>
      <trackRevisions>false</trackRevisions>
    </reviewItem>
    <reviewItem>
      <errorID>b4594bd4-7911-4022-9f84-00ee98acca8f</errorID>
      <errorWord>压</errorWord>
      <group>L1_Word</group>
      <groupName>字词问题</groupName>
      <ability>L2_Typo</ability>
      <abilityName>字词错误</abilityName>
      <candidateList>
        <item>押</item>
      </candidateList>
      <explain>存在发音相同字词的误用。</explain>
      <paraID>630510DE</paraID>
      <start>46</start>
      <end>47</end>
      <status>unmodified</status>
      <modifiedWord/>
      <trackRevisions>false</trackRevisions>
    </reviewItem>
    <reviewItem>
      <errorID>ab62193f-dc93-4583-acf6-3ffd78da76c3</errorID>
      <errorWord>其它</errorWord>
      <group>L1_Word</group>
      <groupName>字词问题</groupName>
      <ability>L2_Alias</ability>
      <abilityName>也作/曾用词</abilityName>
      <candidateList>
        <item>其他</item>
      </candidateList>
      <explain>词汇[其它]为不规范表述或旧称，其规范书面表述为[其他]。</explain>
      <paraID>630510DE</paraID>
      <start>98</start>
      <end>100</end>
      <status>unmodified</status>
      <modifiedWord/>
      <trackRevisions>false</trackRevisions>
    </reviewItem>
    <reviewItem>
      <errorID>6dd56d5e-db42-47ac-9d5e-7feedb6fb55a</errorID>
      <errorWord>派驻到</errorWord>
      <group>L1_Word</group>
      <groupName>字词问题</groupName>
      <ability>L2_Typo</ability>
      <abilityName>字词错误</abilityName>
      <candidateList>
        <item>派驻</item>
      </candidateList>
      <explain/>
      <paraID>630510DE</paraID>
      <start>108</start>
      <end>111</end>
      <status>unmodified</status>
      <modifiedWord/>
      <trackRevisions>false</trackRevisions>
    </reviewItem>
    <reviewItem>
      <errorID>eedbd5a2-0f71-4ffb-8134-a33e7a63d986</errorID>
      <errorWord>)</errorWord>
      <group>L1_Format</group>
      <groupName>格式问题</groupName>
      <ability>L2_HalfPunc</ability>
      <abilityName>全半角检查</abilityName>
      <candidateList>
        <item>）</item>
      </candidateList>
      <explain>文本全半角错误。</explain>
      <paraID>556AA921</paraID>
      <start>1</start>
      <end>2</end>
      <status>unmodified</status>
      <modifiedWord/>
      <trackRevisions>false</trackRevisions>
    </reviewItem>
    <reviewItem>
      <errorID>56553796-78ad-43dd-8bec-551f7c939db5</errorID>
      <errorWord>)</errorWord>
      <group>L1_Format</group>
      <groupName>格式问题</groupName>
      <ability>L2_HalfPunc</ability>
      <abilityName>全半角检查</abilityName>
      <candidateList>
        <item>）</item>
      </candidateList>
      <explain>文本全半角错误。</explain>
      <paraID>5DD06D0B</paraID>
      <start>1</start>
      <end>2</end>
      <status>unmodified</status>
      <modifiedWord/>
      <trackRevisions>false</trackRevisions>
    </reviewItem>
    <reviewItem>
      <errorID>57b75f95-9648-4ae3-8fb9-f19e3cb0e751</errorID>
      <errorWord>(</errorWord>
      <group>L1_Format</group>
      <groupName>格式问题</groupName>
      <ability>L2_HalfPunc</ability>
      <abilityName>全半角检查</abilityName>
      <candidateList>
        <item>（</item>
      </candidateList>
      <explain>文本全半角错误。</explain>
      <paraID>5DD06D0B</paraID>
      <start>30</start>
      <end>31</end>
      <status>unmodified</status>
      <modifiedWord/>
      <trackRevisions>false</trackRevisions>
    </reviewItem>
    <reviewItem>
      <errorID>f272dfe4-7d8b-4527-9246-301a7d6ebe06</errorID>
      <errorWord>设有</errorWord>
      <group>L1_Word</group>
      <groupName>字词问题</groupName>
      <ability>L2_Typo</ability>
      <abilityName>字词错误</abilityName>
      <candidateList>
        <item>有</item>
      </candidateList>
      <explain>〈书〉同“又”▲：三十～八年。</explain>
      <paraID>5DD06D0B</paraID>
      <start>32</start>
      <end>34</end>
      <status>unmodified</status>
      <modifiedWord/>
      <trackRevisions>false</trackRevisions>
    </reviewItem>
    <reviewItem>
      <errorID>41630821-697b-44e3-83c3-8ed099a7cf29</errorID>
      <errorWord>)</errorWord>
      <group>L1_Format</group>
      <groupName>格式问题</groupName>
      <ability>L2_HalfPunc</ability>
      <abilityName>全半角检查</abilityName>
      <candidateList>
        <item>）</item>
      </candidateList>
      <explain>文本全半角错误。</explain>
      <paraID>5DD06D0B</paraID>
      <start>34</start>
      <end>35</end>
      <status>unmodified</status>
      <modifiedWord/>
      <trackRevisions>false</trackRevisions>
    </reviewItem>
    <reviewItem>
      <errorID>c5a51fee-feb4-438a-a058-2593ff10360e</errorID>
      <errorWord>)</errorWord>
      <group>L1_Format</group>
      <groupName>格式问题</groupName>
      <ability>L2_HalfPunc</ability>
      <abilityName>全半角检查</abilityName>
      <candidateList>
        <item>）</item>
      </candidateList>
      <explain>文本全半角错误。</explain>
      <paraID>633AE194</paraID>
      <start>1</start>
      <end>2</end>
      <status>unmodified</status>
      <modifiedWord/>
      <trackRevisions>false</trackRevisions>
    </reviewItem>
    <reviewItem>
      <errorID>1a3b5b20-ba3b-4b87-84e9-174eaa47e64f</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4308AEFC</paraID>
      <start>74</start>
      <end>77</end>
      <status>unmodified</status>
      <modifiedWord/>
      <trackRevisions>false</trackRevisions>
    </reviewItem>
    <reviewItem>
      <errorID>e2942fbb-84ac-4c2e-a1dd-c23e430156dd</errorID>
      <errorWord>影响了</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66823602</paraID>
      <start>50</start>
      <end>53</end>
      <status>unmodified</status>
      <modifiedWord/>
      <trackRevisions>false</trackRevisions>
    </reviewItem>
    <reviewItem>
      <errorID>5b1ceed3-7870-4fb3-a8a0-e7c964136e53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278CBC58</paraID>
      <start>0</start>
      <end>3</end>
      <status>unmodified</status>
      <modifiedWord/>
      <trackRevisions>false</trackRevisions>
    </reviewItem>
    <reviewItem>
      <errorID>16b922bf-1633-41b0-917b-245ea80fd7a1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C23C50F</paraID>
      <start>0</start>
      <end>3</end>
      <status>unmodified</status>
      <modifiedWord/>
      <trackRevisions>false</trackRevisions>
    </reviewItem>
    <reviewItem>
      <errorID>51efa4cd-d095-405d-a986-e005bf589ebf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1983E381</paraID>
      <start>0</start>
      <end>3</end>
      <status>unmodified</status>
      <modifiedWord/>
      <trackRevisions>false</trackRevisions>
    </reviewItem>
    <reviewItem>
      <errorID>570658d0-f2d2-4d66-b5f9-ef15ddbc06ee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71EAC328</paraID>
      <start>0</start>
      <end>3</end>
      <status>unmodified</status>
      <modifiedWord/>
      <trackRevisions>false</trackRevisions>
    </reviewItem>
    <reviewItem>
      <errorID>01fc6437-c786-4124-a585-e5294ce37bda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8E2A2D0</paraID>
      <start>0</start>
      <end>3</end>
      <status>unmodified</status>
      <modifiedWord/>
      <trackRevisions>false</trackRevisions>
    </reviewItem>
    <reviewItem>
      <errorID>2f09fdfb-5d94-4613-887d-4a767c317746</errorID>
      <errorWord>(</errorWord>
      <group>L1_Format</group>
      <groupName>格式问题</groupName>
      <ability>L2_HalfPunc</ability>
      <abilityName>全半角检查</abilityName>
      <candidateList>
        <item>（</item>
      </candidateList>
      <explain>文本全半角错误。</explain>
      <paraID> 8E2A2D0</paraID>
      <start>42</start>
      <end>43</end>
      <status>unmodified</status>
      <modifiedWord/>
      <trackRevisions>false</trackRevisions>
    </reviewItem>
    <reviewItem>
      <errorID>73890460-87c3-4485-b0c7-be49db0796a2</errorID>
      <errorWord>)</errorWord>
      <group>L1_Format</group>
      <groupName>格式问题</groupName>
      <ability>L2_HalfPunc</ability>
      <abilityName>全半角检查</abilityName>
      <candidateList>
        <item>）</item>
      </candidateList>
      <explain>文本全半角错误。</explain>
      <paraID> 8E2A2D0</paraID>
      <start>61</start>
      <end>62</end>
      <status>unmodified</status>
      <modifiedWord/>
      <trackRevisions>false</trackRevisions>
    </reviewItem>
    <reviewItem>
      <errorID>a1a0ff89-4fd6-4d0c-9f21-a1da6e43010e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1579098</paraID>
      <start>0</start>
      <end>3</end>
      <status>unmodified</status>
      <modifiedWord/>
      <trackRevisions>false</trackRevisions>
    </reviewItem>
    <reviewItem>
      <errorID>0422cde7-d0fa-4cee-b222-87e0a3343a67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47BE8503</paraID>
      <start>0</start>
      <end>3</end>
      <status>unmodified</status>
      <modifiedWord/>
      <trackRevisions>false</trackRevisions>
    </reviewItem>
    <reviewItem>
      <errorID>3fab5a67-cca4-405b-8ff9-b023a03a08a7</errorID>
      <errorWord>,</errorWord>
      <group>L1_Format</group>
      <groupName>格式问题</groupName>
      <ability>L2_HalfPunc</ability>
      <abilityName>全半角检查</abilityName>
      <candidateList>
        <item>，</item>
      </candidateList>
      <explain>文本全半角错误。</explain>
      <paraID>47BE8503</paraID>
      <start>35</start>
      <end>36</end>
      <status>unmodified</status>
      <modifiedWord/>
      <trackRevisions>false</trackRevisions>
    </reviewItem>
    <reviewItem>
      <errorID>d1b978a4-7732-4a8f-84b7-b0589548a710</errorID>
      <errorWord>,</errorWord>
      <group>L1_Format</group>
      <groupName>格式问题</groupName>
      <ability>L2_HalfPunc</ability>
      <abilityName>全半角检查</abilityName>
      <candidateList>
        <item>，</item>
      </candidateList>
      <explain>文本全半角错误。</explain>
      <paraID>47BE8503</paraID>
      <start>56</start>
      <end>57</end>
      <status>unmodified</status>
      <modifiedWord/>
      <trackRevisions>false</trackRevisions>
    </reviewItem>
    <reviewItem>
      <errorID>c8ce76cf-b38c-429d-aad2-b1dd336dd2bd</errorID>
      <errorWord>,</errorWord>
      <group>L1_Format</group>
      <groupName>格式问题</groupName>
      <ability>L2_HalfPunc</ability>
      <abilityName>全半角检查</abilityName>
      <candidateList>
        <item>，</item>
      </candidateList>
      <explain>文本全半角错误。</explain>
      <paraID>47BE8503</paraID>
      <start>96</start>
      <end>97</end>
      <status>unmodified</status>
      <modifiedWord/>
      <trackRevisions>false</trackRevisions>
    </reviewItem>
    <reviewItem>
      <errorID>db1af4bd-66d0-407c-99c0-9ebd487617ef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20B405BE</paraID>
      <start>0</start>
      <end>3</end>
      <status>unmodified</status>
      <modifiedWord/>
      <trackRevisions>false</trackRevisions>
    </reviewItem>
    <reviewItem>
      <errorID>ff436fd8-636f-4f4e-b999-5e15f95e4bd0</errorID>
      <errorWord>在注</errorWord>
      <group>L1_Word</group>
      <groupName>字词问题</groupName>
      <ability>L2_Typo</ability>
      <abilityName>字词错误</abilityName>
      <candidateList>
        <item>在册</item>
      </candidateList>
      <explain/>
      <paraID>20B405BE</paraID>
      <start>39</start>
      <end>41</end>
      <status>unmodified</status>
      <modifiedWord/>
      <trackRevisions>false</trackRevisions>
    </reviewItem>
    <reviewItem>
      <errorID>ad3d9604-df43-48c2-968b-d475913bd82e</errorID>
      <errorWord>.</errorWord>
      <group>L1_Word</group>
      <groupName>字词问题</groupName>
      <ability>L2_Typo</ability>
      <abilityName>字词错误</abilityName>
      <candidateList>
        <item>.一</item>
      </candidateList>
      <explain/>
      <paraID>20B405BE</paraID>
      <start>50</start>
      <end>51</end>
      <status>unmodified</status>
      <modifiedWord/>
      <trackRevisions>false</trackRevisions>
    </reviewItem>
    <reviewItem>
      <errorID>719f9106-f01e-4f5b-a8f0-62c814183c1c</errorID>
      <errorWord>)</errorWord>
      <group>L1_Format</group>
      <groupName>格式问题</groupName>
      <ability>L2_HalfPunc</ability>
      <abilityName>全半角检查</abilityName>
      <candidateList>
        <item>）</item>
      </candidateList>
      <explain>文本全半角错误。</explain>
      <paraID>33A540BD</paraID>
      <start>1</start>
      <end>2</end>
      <status>unmodified</status>
      <modifiedWord/>
      <trackRevisions>false</trackRevisions>
    </reviewItem>
    <reviewItem>
      <errorID>f3c4272b-6d4f-45ab-a707-78cd1c375516</errorID>
      <errorWord>(</errorWord>
      <group>L1_Format</group>
      <groupName>格式问题</groupName>
      <ability>L2_HalfPunc</ability>
      <abilityName>全半角检查</abilityName>
      <candidateList>
        <item>（</item>
      </candidateList>
      <explain>文本全半角错误。</explain>
      <paraID>1F57A03B</paraID>
      <start>21</start>
      <end>22</end>
      <status>unmodified</status>
      <modifiedWord/>
      <trackRevisions>false</trackRevisions>
    </reviewItem>
    <reviewItem>
      <errorID>a1a800cc-697a-4260-8ca3-da9c280c5a86</errorID>
      <errorWord>)</errorWord>
      <group>L1_Format</group>
      <groupName>格式问题</groupName>
      <ability>L2_HalfPunc</ability>
      <abilityName>全半角检查</abilityName>
      <candidateList>
        <item>）</item>
      </candidateList>
      <explain>文本全半角错误。</explain>
      <paraID>1F57A03B</paraID>
      <start>35</start>
      <end>36</end>
      <status>unmodified</status>
      <modifiedWord/>
      <trackRevisions>false</trackRevisions>
    </reviewItem>
    <reviewItem>
      <errorID>f5d70b8a-5ec2-43d7-ab2b-72f681c64ac4</errorID>
      <errorWord>(</errorWord>
      <group>L1_Format</group>
      <groupName>格式问题</groupName>
      <ability>L2_HalfPunc</ability>
      <abilityName>全半角检查</abilityName>
      <candidateList>
        <item>（</item>
      </candidateList>
      <explain>文本全半角错误。</explain>
      <paraID>74EE8A4C</paraID>
      <start>7</start>
      <end>8</end>
      <status>unmodified</status>
      <modifiedWord/>
      <trackRevisions>false</trackRevisions>
    </reviewItem>
    <reviewItem>
      <errorID>34069dbb-0e1c-4f3d-ba6d-2a2cf066ef4c</errorID>
      <errorWord>)</errorWord>
      <group>L1_Format</group>
      <groupName>格式问题</groupName>
      <ability>L2_HalfPunc</ability>
      <abilityName>全半角检查</abilityName>
      <candidateList>
        <item>）</item>
      </candidateList>
      <explain>文本全半角错误。</explain>
      <paraID>74EE8A4C</paraID>
      <start>13</start>
      <end>14</end>
      <status>unmodified</status>
      <modifiedWord/>
      <trackRevisions>false</trackRevisions>
    </reviewItem>
    <reviewItem>
      <errorID>60b570bb-37b8-4b10-80b8-349e80e7e8dd</errorID>
      <errorWord>(</errorWord>
      <group>L1_Format</group>
      <groupName>格式问题</groupName>
      <ability>L2_HalfPunc</ability>
      <abilityName>全半角检查</abilityName>
      <candidateList>
        <item>（</item>
      </candidateList>
      <explain>文本全半角错误。</explain>
      <paraID>74EE8A4C</paraID>
      <start>30</start>
      <end>31</end>
      <status>unmodified</status>
      <modifiedWord/>
      <trackRevisions>false</trackRevisions>
    </reviewItem>
    <reviewItem>
      <errorID>36d48bdd-4a43-48d7-a6b7-3241386729b1</errorID>
      <errorWord>)</errorWord>
      <group>L1_Format</group>
      <groupName>格式问题</groupName>
      <ability>L2_HalfPunc</ability>
      <abilityName>全半角检查</abilityName>
      <candidateList>
        <item>）</item>
      </candidateList>
      <explain>文本全半角错误。</explain>
      <paraID>74EE8A4C</paraID>
      <start>44</start>
      <end>45</end>
      <status>unmodified</status>
      <modifiedWord/>
      <trackRevisions>false</trackRevisions>
    </reviewItem>
    <reviewItem>
      <errorID>6dd51031-4155-4002-ba27-3022a3005cf6</errorID>
      <errorWord>(</errorWord>
      <group>L1_Format</group>
      <groupName>格式问题</groupName>
      <ability>L2_HalfPunc</ability>
      <abilityName>全半角检查</abilityName>
      <candidateList>
        <item>（</item>
      </candidateList>
      <explain>文本全半角错误。</explain>
      <paraID>70CD121F</paraID>
      <start>18</start>
      <end>19</end>
      <status>unmodified</status>
      <modifiedWord/>
      <trackRevisions>false</trackRevisions>
    </reviewItem>
    <reviewItem>
      <errorID>46ac20bd-c936-471b-8e27-e4df265584f4</errorID>
      <errorWord>)</errorWord>
      <group>L1_Format</group>
      <groupName>格式问题</groupName>
      <ability>L2_HalfPunc</ability>
      <abilityName>全半角检查</abilityName>
      <candidateList>
        <item>）</item>
      </candidateList>
      <explain>文本全半角错误。</explain>
      <paraID>70CD121F</paraID>
      <start>32</start>
      <end>33</end>
      <status>unmodified</status>
      <modifiedWord/>
      <trackRevisions>false</trackRevisions>
    </reviewItem>
    <reviewItem>
      <errorID>6a91c236-a0ba-4f99-bf6d-b6b800ed1af6</errorID>
      <errorWord>)</errorWord>
      <group>L1_Format</group>
      <groupName>格式问题</groupName>
      <ability>L2_HalfPunc</ability>
      <abilityName>全半角检查</abilityName>
      <candidateList>
        <item>）</item>
      </candidateList>
      <explain>文本全半角错误。</explain>
      <paraID>7E8DA805</paraID>
      <start>1</start>
      <end>2</end>
      <status>unmodified</status>
      <modifiedWord/>
      <trackRevisions>false</trackRevisions>
    </reviewItem>
    <reviewItem>
      <errorID>06ac0ace-1946-42ea-83a3-3c74b0ccf3b3</errorID>
      <errorWord>(</errorWord>
      <group>L1_Format</group>
      <groupName>格式问题</groupName>
      <ability>L2_HalfPunc</ability>
      <abilityName>全半角检查</abilityName>
      <candidateList>
        <item>（</item>
      </candidateList>
      <explain>文本全半角错误。</explain>
      <paraID>7E8DA805</paraID>
      <start>22</start>
      <end>23</end>
      <status>unmodified</status>
      <modifiedWord/>
      <trackRevisions>false</trackRevisions>
    </reviewItem>
    <reviewItem>
      <errorID>afc3f210-a908-41d7-a647-e3b54ebbe533</errorID>
      <errorWord>)</errorWord>
      <group>L1_Format</group>
      <groupName>格式问题</groupName>
      <ability>L2_HalfPunc</ability>
      <abilityName>全半角检查</abilityName>
      <candidateList>
        <item>）</item>
      </candidateList>
      <explain>文本全半角错误。</explain>
      <paraID>7E8DA805</paraID>
      <start>27</start>
      <end>28</end>
      <status>unmodified</status>
      <modifiedWord/>
      <trackRevisions>false</trackRevisions>
    </reviewItem>
    <reviewItem>
      <errorID>9d9049a9-c590-4180-888c-34ec20d50188</errorID>
      <errorWord>作为的</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7E8DA805</paraID>
      <start>38</start>
      <end>41</end>
      <status>unmodified</status>
      <modifiedWord/>
      <trackRevisions>false</trackRevisions>
    </reviewItem>
    <reviewItem>
      <errorID>266ac07b-e685-4d1e-b976-de28f960b5b3</errorID>
      <errorWord>)</errorWord>
      <group>L1_Format</group>
      <groupName>格式问题</groupName>
      <ability>L2_HalfPunc</ability>
      <abilityName>全半角检查</abilityName>
      <candidateList>
        <item>）</item>
      </candidateList>
      <explain>文本全半角错误。</explain>
      <paraID>30AE70EC</paraID>
      <start>1</start>
      <end>2</end>
      <status>unmodified</status>
      <modifiedWord/>
      <trackRevisions>false</trackRevisions>
    </reviewItem>
    <reviewItem>
      <errorID>d66cc08e-0d40-4edb-bae7-8302bb1b66fe</errorID>
      <errorWord>)</errorWord>
      <group>L1_Format</group>
      <groupName>格式问题</groupName>
      <ability>L2_HalfPunc</ability>
      <abilityName>全半角检查</abilityName>
      <candidateList>
        <item>）</item>
      </candidateList>
      <explain>文本全半角错误。</explain>
      <paraID>65AB5BA7</paraID>
      <start>1</start>
      <end>2</end>
      <status>unmodified</status>
      <modifiedWord/>
      <trackRevisions>false</trackRevisions>
    </reviewItem>
    <reviewItem>
      <errorID>1e7f33f6-52fd-480b-bf10-06b67a831cf0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6CDB6E7A</paraID>
      <start>0</start>
      <end>3</end>
      <status>unmodified</status>
      <modifiedWord/>
      <trackRevisions>false</trackRevisions>
    </reviewItem>
    <reviewItem>
      <errorID>9932065a-2aa0-4e49-bff2-2d27daff6d5c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5E0492C7</paraID>
      <start>0</start>
      <end>3</end>
      <status>unmodified</status>
      <modifiedWord/>
      <trackRevisions>false</trackRevisions>
    </reviewItem>
    <reviewItem>
      <errorID>4e07bd3c-8b4f-464e-8216-40c2ae516fa6</errorID>
      <errorWord>(</errorWord>
      <group>L1_Format</group>
      <groupName>格式问题</groupName>
      <ability>L2_HalfPunc</ability>
      <abilityName>全半角检查</abilityName>
      <candidateList>
        <item>（</item>
      </candidateList>
      <explain>文本全半角错误。</explain>
      <paraID>72300F20</paraID>
      <start>258</start>
      <end>259</end>
      <status>unmodified</status>
      <modifiedWord/>
      <trackRevisions>false</trackRevisions>
    </reviewItem>
    <reviewItem>
      <errorID>407e7786-5278-46e3-87c8-db747d354492</errorID>
      <errorWord>)</errorWord>
      <group>L1_Format</group>
      <groupName>格式问题</groupName>
      <ability>L2_HalfPunc</ability>
      <abilityName>全半角检查</abilityName>
      <candidateList>
        <item>）</item>
      </candidateList>
      <explain>文本全半角错误。</explain>
      <paraID>72300F20</paraID>
      <start>265</start>
      <end>266</end>
      <status>unmodified</status>
      <modifiedWord/>
      <trackRevisions>false</trackRevisions>
    </reviewItem>
    <reviewItem>
      <errorID>b6d0c4d6-44a0-4d4b-aa5c-430f6efa049a</errorID>
      <errorWord>：。</errorWord>
      <group>L1_Punc</group>
      <groupName>标点问题</groupName>
      <ability>L2_Punc</ability>
      <abilityName>标点符号检查</abilityName>
      <candidateList>
        <item>：</item>
      </candidateList>
      <explain/>
      <paraID>43B3A808</paraID>
      <start>8</start>
      <end>10</end>
      <status>unmodified</status>
      <modifiedWord/>
      <trackRevisions>false</trackRevisions>
    </reviewItem>
    <reviewItem>
      <errorID>2383814b-f356-4100-8b41-cd970016500a</errorID>
      <errorWord>：。</errorWord>
      <group>L1_Punc</group>
      <groupName>标点问题</groupName>
      <ability>L2_Punc</ability>
      <abilityName>标点符号检查</abilityName>
      <candidateList>
        <item>：</item>
      </candidateList>
      <explain/>
      <paraID>35C040AB</paraID>
      <start>8</start>
      <end>10</end>
      <status>unmodified</status>
      <modifiedWord/>
      <trackRevisions>false</trackRevisions>
    </reviewItem>
    <reviewItem>
      <errorID>35482c2e-20fd-4299-a5e2-f8e908f79ba7</errorID>
      <errorWord>：。</errorWord>
      <group>L1_Punc</group>
      <groupName>标点问题</groupName>
      <ability>L2_Punc</ability>
      <abilityName>标点符号检查</abilityName>
      <candidateList>
        <item>：</item>
      </candidateList>
      <explain/>
      <paraID>133B455E</paraID>
      <start>8</start>
      <end>10</end>
      <status>unmodified</status>
      <modifiedWord/>
      <trackRevisions>false</trackRevisions>
    </reviewItem>
    <reviewItem>
      <errorID>ba021417-3943-4c87-a0f4-9738f654f31e</errorID>
      <errorWord>：。</errorWord>
      <group>L1_Punc</group>
      <groupName>标点问题</groupName>
      <ability>L2_Punc</ability>
      <abilityName>标点符号检查</abilityName>
      <candidateList>
        <item>：</item>
      </candidateList>
      <explain/>
      <paraID>340FE1FF</paraID>
      <start>22</start>
      <end>24</end>
      <status>unmodified</status>
      <modifiedWord/>
      <trackRevisions>false</trackRevisions>
    </reviewItem>
    <reviewItem>
      <errorID>5eea1b7c-7581-491d-8e08-6cd7ece0b38a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5DC08BBC</paraID>
      <start>0</start>
      <end>2</end>
      <status>unmodified</status>
      <modifiedWord/>
      <trackRevisions>false</trackRevisions>
    </reviewItem>
    <reviewItem>
      <errorID>f0bd8133-a8e1-4518-9665-e6c55af7c5a0</errorID>
      <errorWord>价段</errorWord>
      <group>L1_Word</group>
      <groupName>字词问题</groupName>
      <ability>L2_Typo</ability>
      <abilityName>字词错误</abilityName>
      <candidateList>
        <item>阶段</item>
      </candidateList>
      <explain/>
      <paraID>5DC08BBC</paraID>
      <start>15</start>
      <end>17</end>
      <status>unmodified</status>
      <modifiedWord/>
      <trackRevisions>false</trackRevisions>
    </reviewItem>
    <reviewItem>
      <errorID>b05c86f1-a672-49df-8d02-2dfe9600f6e0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7F523435</paraID>
      <start>0</start>
      <end>2</end>
      <status>unmodified</status>
      <modifiedWord/>
      <trackRevisions>false</trackRevisions>
    </reviewItem>
    <reviewItem>
      <errorID>3924c311-c689-465e-a68a-0f81b2f8692d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21749E9A</paraID>
      <start>0</start>
      <end>2</end>
      <status>unmodified</status>
      <modifiedWord/>
      <trackRevisions>false</trackRevisions>
    </reviewItem>
    <reviewItem>
      <errorID>73fd3c93-19cc-41e1-8d7a-d641732fadc5</errorID>
      <errorWord>:</errorWord>
      <group>L1_Format</group>
      <groupName>格式问题</groupName>
      <ability>L2_HalfPunc</ability>
      <abilityName>全半角检查</abilityName>
      <candidateList>
        <item>：</item>
      </candidateList>
      <explain>文本全半角错误。</explain>
      <paraID> 3AF5128</paraID>
      <start>9</start>
      <end>10</end>
      <status>unmodified</status>
      <modifiedWord/>
      <trackRevisions>false</trackRevisions>
    </reviewItem>
    <reviewItem>
      <errorID>e54a49cf-5cae-4618-8687-c278390b1544</errorID>
      <errorWord>;</errorWord>
      <group>L1_Format</group>
      <groupName>格式问题</groupName>
      <ability>L2_HalfPunc</ability>
      <abilityName>全半角检查</abilityName>
      <candidateList>
        <item>；</item>
      </candidateList>
      <explain>文本全半角错误。</explain>
      <paraID> EE5C786</paraID>
      <start>8</start>
      <end>9</end>
      <status>unmodified</status>
      <modifiedWord/>
      <trackRevisions>false</trackRevisions>
    </reviewItem>
    <reviewItem>
      <errorID>e0c6937c-3b67-408d-a43c-49450ac91db0</errorID>
      <errorWord>;</errorWord>
      <group>L1_Format</group>
      <groupName>格式问题</groupName>
      <ability>L2_HalfPunc</ability>
      <abilityName>全半角检查</abilityName>
      <candidateList>
        <item>；</item>
      </candidateList>
      <explain>文本全半角错误。</explain>
      <paraID>1456A1EF</paraID>
      <start>27</start>
      <end>28</end>
      <status>unmodified</status>
      <modifiedWord/>
      <trackRevisions>false</trackRevisions>
    </reviewItem>
    <reviewItem>
      <errorID>1cf07113-65aa-4749-842c-ddc85625c395</errorID>
      <errorWord>;</errorWord>
      <group>L1_Format</group>
      <groupName>格式问题</groupName>
      <ability>L2_HalfPunc</ability>
      <abilityName>全半角检查</abilityName>
      <candidateList>
        <item>；</item>
      </candidateList>
      <explain>文本全半角错误。</explain>
      <paraID> EFE3DFF</paraID>
      <start>6</start>
      <end>7</end>
      <status>unmodified</status>
      <modifiedWord/>
      <trackRevisions>false</trackRevisions>
    </reviewItem>
    <reviewItem>
      <errorID>6eb499b6-a5f3-4f0e-8d30-8ee864a34b4d</errorID>
      <errorWord>;</errorWord>
      <group>L1_Format</group>
      <groupName>格式问题</groupName>
      <ability>L2_HalfPunc</ability>
      <abilityName>全半角检查</abilityName>
      <candidateList>
        <item>；</item>
      </candidateList>
      <explain>文本全半角错误。</explain>
      <paraID>1ED88DED</paraID>
      <start>10</start>
      <end>11</end>
      <status>unmodified</status>
      <modifiedWord/>
      <trackRevisions>false</trackRevisions>
    </reviewItem>
    <reviewItem>
      <errorID>83f13d52-bc96-496b-a937-3259b0b947fe</errorID>
      <errorWord>含盖</errorWord>
      <group>L1_Word</group>
      <groupName>字词问题</groupName>
      <ability>L2_Typo</ability>
      <abilityName>字词错误</abilityName>
      <candidateList>
        <item>含</item>
      </candidateList>
      <explain/>
      <paraID>7FA0E913</paraID>
      <start>28</start>
      <end>30</end>
      <status>unmodified</status>
      <modifiedWord/>
      <trackRevisions>false</trackRevisions>
    </reviewItem>
    <reviewItem>
      <errorID>5cd9a43a-37f6-49d1-8ed1-1db4c9acf355</errorID>
      <errorWord>;</errorWord>
      <group>L1_Format</group>
      <groupName>格式问题</groupName>
      <ability>L2_HalfPunc</ability>
      <abilityName>全半角检查</abilityName>
      <candidateList>
        <item>；</item>
      </candidateList>
      <explain>文本全半角错误。</explain>
      <paraID>40B706BE</paraID>
      <start>13</start>
      <end>14</end>
      <status>unmodified</status>
      <modifiedWord/>
      <trackRevisions>false</trackRevisions>
    </reviewItem>
    <reviewItem>
      <errorID>bc66615f-4479-4c9f-9f12-fe0e273acc1a</errorID>
      <errorWord>;</errorWord>
      <group>L1_Format</group>
      <groupName>格式问题</groupName>
      <ability>L2_HalfPunc</ability>
      <abilityName>全半角检查</abilityName>
      <candidateList>
        <item>；</item>
      </candidateList>
      <explain>文本全半角错误。</explain>
      <paraID>7E3A61B3</paraID>
      <start>4</start>
      <end>5</end>
      <status>unmodified</status>
      <modifiedWord/>
      <trackRevisions>false</trackRevisions>
    </reviewItem>
    <reviewItem>
      <errorID>27f4d62b-5830-4bc3-95fe-d2d5c9732160</errorID>
      <errorWord>成</errorWord>
      <group>L1_Word</group>
      <groupName>字词问题</groupName>
      <ability>L2_Typo</ability>
      <abilityName>字词错误</abilityName>
      <candidateList>
        <item>成后</item>
      </candidateList>
      <explain/>
      <paraID>7E3A61B3</paraID>
      <start>10</start>
      <end>11</end>
      <status>unmodified</status>
      <modifiedWord/>
      <trackRevisions>false</trackRevisions>
    </reviewItem>
    <reviewItem>
      <errorID>781442fb-c0cb-4c4f-bfd2-c88ef710f481</errorID>
      <errorWord>(</errorWord>
      <group>L1_Format</group>
      <groupName>格式问题</groupName>
      <ability>L2_HalfPunc</ability>
      <abilityName>全半角检查</abilityName>
      <candidateList>
        <item>（</item>
      </candidateList>
      <explain>文本全半角错误。</explain>
      <paraID>5A7CBA0C</paraID>
      <start>12</start>
      <end>13</end>
      <status>unmodified</status>
      <modifiedWord/>
      <trackRevisions>false</trackRevisions>
    </reviewItem>
    <reviewItem>
      <errorID>e84e0df7-2613-4323-a546-3f4d338e2187</errorID>
      <errorWord>)</errorWord>
      <group>L1_Format</group>
      <groupName>格式问题</groupName>
      <ability>L2_HalfPunc</ability>
      <abilityName>全半角检查</abilityName>
      <candidateList>
        <item>）</item>
      </candidateList>
      <explain>文本全半角错误。</explain>
      <paraID>5A7CBA0C</paraID>
      <start>18</start>
      <end>19</end>
      <status>unmodified</status>
      <modifiedWord/>
      <trackRevisions>false</trackRevisions>
    </reviewItem>
    <reviewItem>
      <errorID>87f9c8af-3785-408b-8d73-ce22099b1c0a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47C05DA6</paraID>
      <start>0</start>
      <end>2</end>
      <status>unmodified</status>
      <modifiedWord/>
      <trackRevisions>false</trackRevisions>
    </reviewItem>
    <reviewItem>
      <errorID>39d079ed-7e7b-429b-9b3a-ad4317356091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48219C85</paraID>
      <start>0</start>
      <end>2</end>
      <status>unmodified</status>
      <modifiedWord/>
      <trackRevisions>false</trackRevisions>
    </reviewItem>
    <reviewItem>
      <errorID>55071d8d-2efc-43f9-a528-a7ad22fbd1f0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3DBEC64E</paraID>
      <start>0</start>
      <end>2</end>
      <status>unmodified</status>
      <modifiedWord/>
      <trackRevisions>false</trackRevisions>
    </reviewItem>
    <reviewItem>
      <errorID>c06ece62-1c08-49fa-a4f5-1c71074abb74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4A3E8163</paraID>
      <start>0</start>
      <end>2</end>
      <status>unmodified</status>
      <modifiedWord/>
      <trackRevisions>false</trackRevisions>
    </reviewItem>
    <reviewItem>
      <errorID>75e0960a-9b6b-47c4-9598-7133e5378782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5A3608C9</paraID>
      <start>0</start>
      <end>2</end>
      <status>unmodified</status>
      <modifiedWord/>
      <trackRevisions>false</trackRevisions>
    </reviewItem>
    <reviewItem>
      <errorID>4643b3b9-07c2-49a0-ba7d-72d2e32a9cdf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5EBA8FA7</paraID>
      <start>0</start>
      <end>2</end>
      <status>unmodified</status>
      <modifiedWord/>
      <trackRevisions>false</trackRevisions>
    </reviewItem>
    <reviewItem>
      <errorID>81b22a07-d69c-49ab-83e7-d48c4dcc3026</errorID>
      <errorWord>(</errorWord>
      <group>L1_Format</group>
      <groupName>格式问题</groupName>
      <ability>L2_HalfPunc</ability>
      <abilityName>全半角检查</abilityName>
      <candidateList>
        <item>（</item>
      </candidateList>
      <explain>文本全半角错误。</explain>
      <paraID>3023C3E7</paraID>
      <start>23</start>
      <end>24</end>
      <status>unmodified</status>
      <modifiedWord/>
      <trackRevisions>false</trackRevisions>
    </reviewItem>
    <reviewItem>
      <errorID>4f87781f-f41f-4334-b543-e9556527dcc1</errorID>
      <errorWord>)</errorWord>
      <group>L1_Format</group>
      <groupName>格式问题</groupName>
      <ability>L2_HalfPunc</ability>
      <abilityName>全半角检查</abilityName>
      <candidateList>
        <item>）</item>
      </candidateList>
      <explain>文本全半角错误。</explain>
      <paraID>3023C3E7</paraID>
      <start>26</start>
      <end>27</end>
      <status>unmodified</status>
      <modifiedWord/>
      <trackRevisions>false</trackRevisions>
    </reviewItem>
    <reviewItem>
      <errorID>0b712f74-c56b-4a51-9d5f-782ee3bb3760</errorID>
      <errorWord>(</errorWord>
      <group>L1_Format</group>
      <groupName>格式问题</groupName>
      <ability>L2_HalfPunc</ability>
      <abilityName>全半角检查</abilityName>
      <candidateList>
        <item>（</item>
      </candidateList>
      <explain>文本全半角错误。</explain>
      <paraID>11C7A0CA</paraID>
      <start>24</start>
      <end>25</end>
      <status>unmodified</status>
      <modifiedWord/>
      <trackRevisions>false</trackRevisions>
    </reviewItem>
    <reviewItem>
      <errorID>4e6258c1-c2d8-4733-94b0-5acc7b4057b5</errorID>
      <errorWord>)</errorWord>
      <group>L1_Format</group>
      <groupName>格式问题</groupName>
      <ability>L2_HalfPunc</ability>
      <abilityName>全半角检查</abilityName>
      <candidateList>
        <item>）</item>
      </candidateList>
      <explain>文本全半角错误。</explain>
      <paraID>11C7A0CA</paraID>
      <start>27</start>
      <end>28</end>
      <status>unmodified</status>
      <modifiedWord/>
      <trackRevisions>false</trackRevisions>
    </reviewItem>
    <reviewItem>
      <errorID>279b5c8d-01af-465f-b42c-4576869d1213</errorID>
      <errorWord>(</errorWord>
      <group>L1_Format</group>
      <groupName>格式问题</groupName>
      <ability>L2_HalfPunc</ability>
      <abilityName>全半角检查</abilityName>
      <candidateList>
        <item>（</item>
      </candidateList>
      <explain>文本全半角错误。</explain>
      <paraID>600DF355</paraID>
      <start>23</start>
      <end>24</end>
      <status>unmodified</status>
      <modifiedWord/>
      <trackRevisions>false</trackRevisions>
    </reviewItem>
    <reviewItem>
      <errorID>f0ac43c6-5d80-43b1-ab30-96f1b487f9b6</errorID>
      <errorWord>)</errorWord>
      <group>L1_Format</group>
      <groupName>格式问题</groupName>
      <ability>L2_HalfPunc</ability>
      <abilityName>全半角检查</abilityName>
      <candidateList>
        <item>）</item>
      </candidateList>
      <explain>文本全半角错误。</explain>
      <paraID>600DF355</paraID>
      <start>26</start>
      <end>27</end>
      <status>unmodified</status>
      <modifiedWord/>
      <trackRevisions>false</trackRevisions>
    </reviewItem>
    <reviewItem>
      <errorID>27d51c4a-84ba-4ac3-b3cc-923febb8c0cd</errorID>
      <errorWord>(</errorWord>
      <group>L1_Format</group>
      <groupName>格式问题</groupName>
      <ability>L2_HalfPunc</ability>
      <abilityName>全半角检查</abilityName>
      <candidateList>
        <item>（</item>
      </candidateList>
      <explain>文本全半角错误。</explain>
      <paraID>2799870D</paraID>
      <start>23</start>
      <end>24</end>
      <status>unmodified</status>
      <modifiedWord/>
      <trackRevisions>false</trackRevisions>
    </reviewItem>
    <reviewItem>
      <errorID>be1af40f-1297-4f6e-aa6e-0468df626d6a</errorID>
      <errorWord>)</errorWord>
      <group>L1_Format</group>
      <groupName>格式问题</groupName>
      <ability>L2_HalfPunc</ability>
      <abilityName>全半角检查</abilityName>
      <candidateList>
        <item>）</item>
      </candidateList>
      <explain>文本全半角错误。</explain>
      <paraID>2799870D</paraID>
      <start>26</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f053b-9c49-4971-92b8-32da2c0e409c}">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43</Pages>
  <Words>19852</Words>
  <Characters>20978</Characters>
  <Lines>404</Lines>
  <Paragraphs>114</Paragraphs>
  <TotalTime>13</TotalTime>
  <ScaleCrop>false</ScaleCrop>
  <LinksUpToDate>false</LinksUpToDate>
  <CharactersWithSpaces>22372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2025-12-10T03:23:05Z</cp:lastPrinted>
  <dcterms:modified xsi:type="dcterms:W3CDTF">2025-12-10T09:56:13Z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246680AFB3CB4608B098047C8BD766C8_13</vt:lpwstr>
  </property>
  <property fmtid="{D5CDD505-2E9C-101B-9397-08002B2CF9AE}" pid="4" name="KSOTemplateDocerSaveRecord">
    <vt:lpwstr>eyJoZGlkIjoiZGI1N2Q2NzA1NmJlZjAxYTY0YzBjZDc3YWYwMGZhOGQiLCJ1c2VySWQiOiIyNTA1ODk5ODQifQ==</vt:lpwstr>
  </property>
</Properties>
</file>