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34EA">
      <w:pPr>
        <w:jc w:val="center"/>
        <w:rPr>
          <w:rFonts w:hint="eastAsia" w:ascii="Times New Roman" w:hAnsi="Times New Roman" w:eastAsia="仿宋" w:cs="Times New Roman"/>
          <w:b/>
          <w:color w:val="auto"/>
          <w:sz w:val="44"/>
          <w:szCs w:val="44"/>
          <w:lang w:val="en-US" w:eastAsia="zh-CN"/>
        </w:rPr>
      </w:pPr>
      <w:bookmarkStart w:id="0" w:name="_Toc26975438"/>
      <w:bookmarkStart w:id="1" w:name="_Toc5869720"/>
      <w:bookmarkStart w:id="24" w:name="_GoBack"/>
      <w:bookmarkEnd w:id="24"/>
      <w:r>
        <w:rPr>
          <w:rFonts w:hint="eastAsia" w:ascii="Times New Roman" w:hAnsi="Times New Roman" w:eastAsia="仿宋" w:cs="Times New Roman"/>
          <w:b/>
          <w:color w:val="auto"/>
          <w:sz w:val="44"/>
          <w:szCs w:val="44"/>
          <w:lang w:val="en-US" w:eastAsia="zh-CN"/>
        </w:rPr>
        <w:t>XJ-2025-7</w:t>
      </w:r>
    </w:p>
    <w:p w14:paraId="7A8DBEC1">
      <w:pPr>
        <w:pStyle w:val="2"/>
        <w:rPr>
          <w:rFonts w:hint="default"/>
          <w:lang w:val="en-US"/>
        </w:rPr>
      </w:pPr>
    </w:p>
    <w:p w14:paraId="468DF478">
      <w:pPr>
        <w:rPr>
          <w:rFonts w:hint="default"/>
          <w:lang w:val="en-US"/>
        </w:rPr>
      </w:pPr>
    </w:p>
    <w:p w14:paraId="70621A7F">
      <w:pPr>
        <w:pStyle w:val="2"/>
        <w:rPr>
          <w:rFonts w:hint="default"/>
          <w:lang w:val="en-US"/>
        </w:rPr>
      </w:pPr>
    </w:p>
    <w:p w14:paraId="0D83813B">
      <w:pPr>
        <w:jc w:val="center"/>
        <w:rPr>
          <w:rFonts w:hint="default" w:ascii="方正小标宋简体" w:hAnsi="方正小标宋简体" w:eastAsia="方正小标宋简体" w:cs="方正小标宋简体"/>
          <w:b w:val="0"/>
          <w:bCs/>
          <w:color w:val="auto"/>
          <w:sz w:val="44"/>
          <w:szCs w:val="44"/>
          <w:lang w:val="en-US" w:eastAsia="zh-CN"/>
        </w:rPr>
      </w:pPr>
      <w:r>
        <w:rPr>
          <w:rFonts w:hint="default" w:ascii="方正小标宋简体" w:hAnsi="方正小标宋简体" w:eastAsia="方正小标宋简体" w:cs="方正小标宋简体"/>
          <w:b w:val="0"/>
          <w:bCs/>
          <w:color w:val="auto"/>
          <w:sz w:val="44"/>
          <w:szCs w:val="44"/>
          <w:lang w:val="en-US" w:eastAsia="zh-CN"/>
        </w:rPr>
        <w:t>装卸搬运作业承揽</w:t>
      </w:r>
      <w:r>
        <w:rPr>
          <w:rFonts w:hint="eastAsia" w:ascii="方正小标宋简体" w:hAnsi="方正小标宋简体" w:eastAsia="方正小标宋简体" w:cs="方正小标宋简体"/>
          <w:b w:val="0"/>
          <w:bCs/>
          <w:color w:val="auto"/>
          <w:sz w:val="44"/>
          <w:szCs w:val="44"/>
          <w:lang w:val="en-US" w:eastAsia="zh-CN"/>
        </w:rPr>
        <w:t>业务服务采购</w:t>
      </w:r>
    </w:p>
    <w:p w14:paraId="61F37D56">
      <w:pPr>
        <w:jc w:val="center"/>
        <w:rPr>
          <w:rFonts w:hint="default" w:ascii="方正小标宋简体" w:hAnsi="方正小标宋简体" w:eastAsia="方正小标宋简体" w:cs="方正小标宋简体"/>
          <w:b w:val="0"/>
          <w:bCs/>
          <w:color w:val="auto"/>
          <w:sz w:val="44"/>
          <w:szCs w:val="44"/>
        </w:rPr>
      </w:pPr>
    </w:p>
    <w:p w14:paraId="419033B1">
      <w:pPr>
        <w:pStyle w:val="2"/>
        <w:rPr>
          <w:rFonts w:hint="default"/>
        </w:rPr>
      </w:pPr>
    </w:p>
    <w:p w14:paraId="6C91A944">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4EE58F0D">
      <w:pPr>
        <w:rPr>
          <w:rFonts w:hint="default" w:ascii="Times New Roman" w:hAnsi="Times New Roman" w:eastAsia="仿宋" w:cs="Times New Roman"/>
          <w:b/>
          <w:color w:val="auto"/>
          <w:sz w:val="44"/>
          <w:szCs w:val="44"/>
        </w:rPr>
      </w:pPr>
    </w:p>
    <w:p w14:paraId="743171D2">
      <w:pPr>
        <w:rPr>
          <w:rFonts w:hint="default" w:ascii="Times New Roman" w:hAnsi="Times New Roman" w:eastAsia="仿宋" w:cs="Times New Roman"/>
          <w:b/>
          <w:color w:val="auto"/>
          <w:sz w:val="44"/>
          <w:szCs w:val="44"/>
        </w:rPr>
      </w:pPr>
    </w:p>
    <w:p w14:paraId="5C6EA818">
      <w:pPr>
        <w:rPr>
          <w:rFonts w:hint="default" w:ascii="Times New Roman" w:hAnsi="Times New Roman" w:eastAsia="仿宋" w:cs="Times New Roman"/>
          <w:b/>
          <w:color w:val="auto"/>
          <w:sz w:val="44"/>
          <w:szCs w:val="44"/>
        </w:rPr>
      </w:pPr>
    </w:p>
    <w:p w14:paraId="33E7C314">
      <w:pPr>
        <w:rPr>
          <w:rFonts w:hint="default" w:ascii="Times New Roman" w:hAnsi="Times New Roman" w:eastAsia="仿宋" w:cs="Times New Roman"/>
          <w:b/>
          <w:color w:val="auto"/>
          <w:sz w:val="44"/>
          <w:szCs w:val="44"/>
        </w:rPr>
      </w:pPr>
    </w:p>
    <w:p w14:paraId="65AB197F">
      <w:pPr>
        <w:pStyle w:val="3"/>
        <w:rPr>
          <w:rFonts w:hint="default" w:ascii="Times New Roman" w:hAnsi="Times New Roman" w:eastAsia="仿宋" w:cs="Times New Roman"/>
          <w:color w:val="auto"/>
          <w:sz w:val="44"/>
          <w:szCs w:val="44"/>
        </w:rPr>
      </w:pPr>
    </w:p>
    <w:p w14:paraId="5A3A9370">
      <w:pPr>
        <w:rPr>
          <w:rFonts w:hint="default" w:ascii="Times New Roman" w:hAnsi="Times New Roman" w:eastAsia="仿宋" w:cs="Times New Roman"/>
          <w:b/>
          <w:color w:val="auto"/>
          <w:sz w:val="44"/>
          <w:szCs w:val="44"/>
        </w:rPr>
      </w:pPr>
    </w:p>
    <w:p w14:paraId="0FEB86E4">
      <w:pPr>
        <w:pStyle w:val="2"/>
        <w:rPr>
          <w:rFonts w:hint="default" w:ascii="Times New Roman" w:hAnsi="Times New Roman" w:eastAsia="仿宋" w:cs="Times New Roman"/>
          <w:b/>
          <w:color w:val="auto"/>
          <w:sz w:val="44"/>
          <w:szCs w:val="44"/>
        </w:rPr>
      </w:pPr>
    </w:p>
    <w:p w14:paraId="2F5FCCF4">
      <w:pPr>
        <w:pStyle w:val="2"/>
        <w:rPr>
          <w:rFonts w:hint="default" w:ascii="Times New Roman" w:hAnsi="Times New Roman" w:eastAsia="仿宋" w:cs="Times New Roman"/>
          <w:b/>
          <w:color w:val="auto"/>
          <w:sz w:val="44"/>
          <w:szCs w:val="44"/>
        </w:rPr>
      </w:pPr>
    </w:p>
    <w:p w14:paraId="497F115F">
      <w:pPr>
        <w:jc w:val="center"/>
        <w:rPr>
          <w:rFonts w:hint="eastAsia" w:ascii="方正仿宋简体" w:hAnsi="方正仿宋简体" w:eastAsia="方正仿宋简体" w:cs="方正仿宋简体"/>
          <w:b w:val="0"/>
          <w:bCs/>
          <w:color w:val="auto"/>
          <w:sz w:val="36"/>
          <w:szCs w:val="36"/>
        </w:rPr>
      </w:pPr>
      <w:r>
        <w:rPr>
          <w:rFonts w:hint="default" w:ascii="Times New Roman" w:hAnsi="Times New Roman" w:eastAsia="仿宋" w:cs="Times New Roman"/>
          <w:b w:val="0"/>
          <w:bCs/>
          <w:color w:val="auto"/>
          <w:sz w:val="36"/>
          <w:szCs w:val="36"/>
        </w:rPr>
        <w:t>采购人：</w:t>
      </w:r>
      <w:r>
        <w:rPr>
          <w:rFonts w:hint="eastAsia" w:ascii="方正仿宋简体" w:hAnsi="方正仿宋简体" w:eastAsia="方正仿宋简体" w:cs="方正仿宋简体"/>
          <w:b w:val="0"/>
          <w:bCs/>
          <w:color w:val="000000"/>
          <w:sz w:val="36"/>
          <w:szCs w:val="36"/>
          <w:lang w:val="en-US" w:eastAsia="zh-CN"/>
        </w:rPr>
        <w:t>合江县国瑞商贸有限公司</w:t>
      </w:r>
    </w:p>
    <w:p w14:paraId="16A2BBAF">
      <w:pPr>
        <w:adjustRightInd w:val="0"/>
        <w:snapToGrid w:val="0"/>
        <w:spacing w:before="120" w:beforeLines="50" w:after="120" w:afterLines="50"/>
        <w:jc w:val="both"/>
        <w:rPr>
          <w:rFonts w:ascii="Times New Roman" w:hAnsi="Times New Roman" w:eastAsia="微软雅黑" w:cs="Times New Roman"/>
          <w:color w:val="auto"/>
          <w:sz w:val="32"/>
          <w:szCs w:val="32"/>
        </w:rPr>
      </w:pPr>
    </w:p>
    <w:p w14:paraId="07924A51">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月</w:t>
      </w:r>
    </w:p>
    <w:p w14:paraId="48EDE695">
      <w:pPr>
        <w:jc w:val="center"/>
        <w:rPr>
          <w:rFonts w:hint="default" w:ascii="Times New Roman" w:hAnsi="Times New Roman" w:eastAsia="仿宋" w:cs="Times New Roman"/>
          <w:b/>
          <w:color w:val="auto"/>
          <w:sz w:val="36"/>
          <w:szCs w:val="36"/>
          <w:lang w:val="zh-CN"/>
        </w:rPr>
      </w:pPr>
    </w:p>
    <w:p w14:paraId="17084269">
      <w:pPr>
        <w:ind w:firstLine="420" w:firstLineChars="200"/>
        <w:jc w:val="left"/>
        <w:rPr>
          <w:rFonts w:hint="default" w:ascii="Times New Roman" w:hAnsi="Times New Roman" w:eastAsia="仿宋" w:cs="Times New Roman"/>
          <w:color w:val="auto"/>
          <w:szCs w:val="21"/>
          <w:u w:val="single"/>
        </w:rPr>
      </w:pPr>
    </w:p>
    <w:p w14:paraId="4EC5B222">
      <w:pPr>
        <w:ind w:firstLine="420" w:firstLineChars="200"/>
        <w:jc w:val="left"/>
        <w:rPr>
          <w:rFonts w:hint="default" w:ascii="Times New Roman" w:hAnsi="Times New Roman" w:eastAsia="仿宋" w:cs="Times New Roman"/>
          <w:color w:val="auto"/>
          <w:szCs w:val="21"/>
          <w:u w:val="single"/>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..........................................................................................................7</w:t>
          </w:r>
        </w:p>
        <w:p w14:paraId="29282A7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4"/>
        <w:tabs>
          <w:tab w:val="left" w:pos="5248"/>
        </w:tabs>
        <w:jc w:val="both"/>
        <w:rPr>
          <w:rFonts w:hint="default" w:ascii="Times New Roman" w:hAnsi="Times New Roman" w:eastAsia="仿宋" w:cs="Times New Roman"/>
          <w:color w:val="auto"/>
          <w:sz w:val="32"/>
          <w:szCs w:val="32"/>
          <w:lang w:eastAsia="zh-CN"/>
        </w:rPr>
      </w:pPr>
      <w:bookmarkStart w:id="2" w:name="_Hlt101233737"/>
      <w:bookmarkEnd w:id="2"/>
      <w:bookmarkStart w:id="3" w:name="_Hlt101843627"/>
      <w:bookmarkEnd w:id="3"/>
      <w:bookmarkStart w:id="4" w:name="_Toc23355"/>
      <w:r>
        <w:rPr>
          <w:rFonts w:hint="default"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4"/>
        <w:jc w:val="both"/>
        <w:rPr>
          <w:rFonts w:hint="default" w:ascii="Times New Roman" w:hAnsi="Times New Roman" w:eastAsia="仿宋" w:cs="Times New Roman"/>
          <w:color w:val="auto"/>
          <w:sz w:val="32"/>
          <w:szCs w:val="32"/>
        </w:rPr>
      </w:pPr>
    </w:p>
    <w:p w14:paraId="56E5AB7C">
      <w:pPr>
        <w:pStyle w:val="4"/>
        <w:jc w:val="both"/>
        <w:rPr>
          <w:rFonts w:hint="default" w:ascii="Times New Roman" w:hAnsi="Times New Roman" w:eastAsia="仿宋" w:cs="Times New Roman"/>
          <w:color w:val="auto"/>
          <w:sz w:val="32"/>
          <w:szCs w:val="32"/>
        </w:rPr>
      </w:pPr>
    </w:p>
    <w:bookmarkEnd w:id="4"/>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2F855045">
      <w:pPr>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合江县国瑞商贸有限公司就</w:t>
      </w:r>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1、采购项目名称：</w:t>
      </w:r>
      <w:permStart w:id="0" w:edGrp="everyone"/>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询价采购</w:t>
      </w:r>
    </w:p>
    <w:permEnd w:id="0"/>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1" w:edGrp="everyone"/>
      <w:r>
        <w:rPr>
          <w:rFonts w:hint="default" w:ascii="Times New Roman" w:hAnsi="Times New Roman" w:eastAsia="仿宋" w:cs="Times New Roman"/>
          <w:color w:val="auto"/>
          <w:szCs w:val="21"/>
        </w:rPr>
        <w:t xml:space="preserve">自筹 </w:t>
      </w:r>
      <w:permEnd w:id="1"/>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2" w:edGrp="everyone"/>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合同暂估</w:t>
      </w:r>
      <w:r>
        <w:rPr>
          <w:rFonts w:hint="default" w:ascii="Times New Roman" w:hAnsi="Times New Roman" w:eastAsia="仿宋" w:cs="Times New Roman"/>
          <w:color w:val="auto"/>
          <w:szCs w:val="21"/>
        </w:rPr>
        <w:t>价</w:t>
      </w:r>
      <w:r>
        <w:rPr>
          <w:rFonts w:hint="eastAsia" w:ascii="Times New Roman" w:hAnsi="Times New Roman" w:eastAsia="仿宋" w:cs="Times New Roman"/>
          <w:color w:val="auto"/>
          <w:szCs w:val="21"/>
          <w:u w:val="single"/>
          <w:lang w:val="en-US" w:eastAsia="zh-CN"/>
        </w:rPr>
        <w:t>100000.00</w:t>
      </w:r>
      <w:r>
        <w:rPr>
          <w:rFonts w:hint="default" w:ascii="Times New Roman" w:hAnsi="Times New Roman" w:eastAsia="仿宋" w:cs="Times New Roman"/>
          <w:color w:val="auto"/>
          <w:szCs w:val="21"/>
          <w:u w:val="single"/>
        </w:rPr>
        <w:t>元</w:t>
      </w:r>
    </w:p>
    <w:permEnd w:id="2"/>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default"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3" w:edGrp="everyone"/>
      <w:r>
        <w:rPr>
          <w:rFonts w:hint="default" w:ascii="Times New Roman" w:hAnsi="Times New Roman" w:eastAsia="仿宋" w:cs="Times New Roman"/>
          <w:color w:val="auto"/>
          <w:szCs w:val="21"/>
        </w:rPr>
        <w:t>以合同约定为准</w:t>
      </w:r>
    </w:p>
    <w:permEnd w:id="3"/>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eastAsia"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（2）具有良好的商业信誉和健全的财务会计制度</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（3）具有履行合同所必需的设备和专业技术能力</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（4）具有依法缴纳税收和社会保障资金的良好记录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（5）参加此项采购活动前三年内，在经营活动中没有重大违法记录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u w:val="single"/>
          <w:lang w:bidi="ar"/>
        </w:rPr>
      </w:pPr>
      <w:permStart w:id="4" w:edGrp="everyone"/>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auto"/>
          <w:szCs w:val="21"/>
          <w:lang w:val="en-US" w:eastAsia="zh-CN"/>
        </w:rPr>
        <w:t>/</w:t>
      </w:r>
      <w:r>
        <w:rPr>
          <w:rFonts w:hint="default" w:ascii="Times New Roman" w:hAnsi="Times New Roman" w:eastAsia="仿宋" w:cs="Times New Roman"/>
          <w:color w:val="auto"/>
          <w:kern w:val="0"/>
          <w:szCs w:val="21"/>
          <w:u w:val="single"/>
          <w:lang w:val="en-US" w:eastAsia="zh-CN" w:bidi="ar"/>
        </w:rPr>
        <w:t xml:space="preserve"> </w:t>
      </w:r>
      <w:permEnd w:id="4"/>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5"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5"/>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6"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default"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6</w:t>
      </w:r>
      <w:r>
        <w:rPr>
          <w:rFonts w:hint="default" w:ascii="Times New Roman" w:hAnsi="Times New Roman" w:eastAsia="仿宋" w:cs="Times New Roman"/>
          <w:color w:val="auto"/>
          <w:kern w:val="0"/>
          <w:szCs w:val="21"/>
          <w:lang w:bidi="ar"/>
        </w:rPr>
        <w:t>日</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default"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6"/>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246E954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kern w:val="0"/>
          <w:szCs w:val="21"/>
          <w:lang w:bidi="ar"/>
        </w:rPr>
        <w:t>采</w:t>
      </w:r>
      <w:permStart w:id="7"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szCs w:val="21"/>
          <w:lang w:val="en-US" w:eastAsia="zh-CN"/>
        </w:rPr>
        <w:t>合江县国瑞商贸有限公司</w:t>
      </w:r>
    </w:p>
    <w:p w14:paraId="1D3358E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eastAsia" w:ascii="Times New Roman" w:hAnsi="Times New Roman" w:eastAsia="仿宋" w:cs="Times New Roman"/>
          <w:color w:val="auto"/>
          <w:kern w:val="0"/>
          <w:szCs w:val="21"/>
          <w:lang w:val="en-US" w:eastAsia="zh-CN" w:bidi="ar"/>
        </w:rPr>
        <w:t>合江县临港街道产城大道三段果园路518号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292FF2D2">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汪先生</w:t>
      </w:r>
    </w:p>
    <w:p w14:paraId="31DBF76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default" w:ascii="Times New Roman" w:hAnsi="Times New Roman" w:eastAsia="仿宋" w:cs="Times New Roman"/>
          <w:color w:val="auto"/>
          <w:kern w:val="0"/>
          <w:szCs w:val="21"/>
          <w:lang w:val="en-US" w:eastAsia="zh-CN" w:bidi="ar"/>
        </w:rPr>
        <w:t>：</w:t>
      </w:r>
      <w:r>
        <w:rPr>
          <w:rFonts w:hint="eastAsia" w:ascii="Times New Roman" w:hAnsi="Times New Roman" w:eastAsia="仿宋" w:cs="Times New Roman"/>
          <w:color w:val="auto"/>
          <w:kern w:val="0"/>
          <w:szCs w:val="21"/>
          <w:lang w:val="en-US" w:eastAsia="zh-CN" w:bidi="ar"/>
        </w:rPr>
        <w:t xml:space="preserve">19380949007 </w:t>
      </w:r>
    </w:p>
    <w:permEnd w:id="7"/>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w:t>
      </w:r>
      <w:permStart w:id="8" w:edGrp="everyone"/>
      <w:r>
        <w:rPr>
          <w:rFonts w:hint="default" w:ascii="Times New Roman" w:hAnsi="Times New Roman" w:eastAsia="仿宋" w:cs="Times New Roman"/>
          <w:color w:val="auto"/>
          <w:kern w:val="0"/>
          <w:szCs w:val="21"/>
          <w:lang w:bidi="ar"/>
        </w:rPr>
        <w:t xml:space="preserve"> </w:t>
      </w:r>
      <w:r>
        <w:rPr>
          <w:rFonts w:hint="default"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bookmarkEnd w:id="0"/>
      <w:bookmarkEnd w:id="1"/>
    </w:p>
    <w:permEnd w:id="8"/>
    <w:p w14:paraId="5AABAF7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bookmarkStart w:id="5" w:name="_Toc217446031"/>
      <w:bookmarkStart w:id="6" w:name="_Toc213496267"/>
      <w:bookmarkStart w:id="7" w:name="_Toc213396759"/>
      <w:bookmarkStart w:id="8" w:name="_Toc213397009"/>
      <w:bookmarkStart w:id="9" w:name="_Toc213396945"/>
    </w:p>
    <w:p w14:paraId="625034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71F5935C">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auto"/>
          <w:kern w:val="0"/>
          <w:szCs w:val="21"/>
          <w:lang w:eastAsia="zh-CN" w:bidi="ar"/>
        </w:rPr>
      </w:pPr>
    </w:p>
    <w:p w14:paraId="0E9A391D">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auto"/>
          <w:kern w:val="0"/>
          <w:szCs w:val="21"/>
          <w:lang w:eastAsia="zh-CN" w:bidi="ar"/>
        </w:rPr>
      </w:pPr>
    </w:p>
    <w:p w14:paraId="103C2CC9">
      <w:pPr>
        <w:pStyle w:val="2"/>
        <w:rPr>
          <w:rFonts w:hint="default"/>
          <w:color w:val="auto"/>
          <w:lang w:eastAsia="zh-CN"/>
        </w:rPr>
      </w:pPr>
    </w:p>
    <w:p w14:paraId="11C519D0">
      <w:pPr>
        <w:pStyle w:val="2"/>
        <w:rPr>
          <w:rFonts w:hint="default" w:ascii="Times New Roman" w:hAnsi="Times New Roman" w:cs="Times New Roman"/>
          <w:color w:val="auto"/>
          <w:lang w:eastAsia="zh-CN"/>
        </w:rPr>
      </w:pPr>
    </w:p>
    <w:p w14:paraId="5EC7B288">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0" w:name="_Toc5869721"/>
      <w:bookmarkStart w:id="11" w:name="_Toc12414"/>
      <w:bookmarkStart w:id="12" w:name="_Toc26975439"/>
      <w:r>
        <w:rPr>
          <w:rFonts w:hint="default" w:ascii="Times New Roman" w:hAnsi="Times New Roman" w:eastAsia="仿宋" w:cs="Times New Roman"/>
          <w:color w:val="auto"/>
          <w:kern w:val="2"/>
          <w:sz w:val="32"/>
          <w:szCs w:val="32"/>
        </w:rPr>
        <w:t>询价须知</w:t>
      </w:r>
      <w:bookmarkEnd w:id="5"/>
      <w:bookmarkEnd w:id="6"/>
      <w:bookmarkEnd w:id="7"/>
      <w:bookmarkEnd w:id="8"/>
      <w:bookmarkEnd w:id="9"/>
      <w:bookmarkEnd w:id="10"/>
      <w:bookmarkEnd w:id="11"/>
      <w:bookmarkEnd w:id="12"/>
    </w:p>
    <w:p w14:paraId="0C74A348">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0"/>
              <w:ind w:left="38"/>
              <w:jc w:val="center"/>
              <w:rPr>
                <w:rFonts w:hint="default" w:ascii="Times New Roman" w:hAnsi="Times New Roman" w:eastAsia="仿宋" w:cs="Times New Roman"/>
                <w:color w:val="auto"/>
                <w:sz w:val="21"/>
                <w:szCs w:val="21"/>
                <w:lang w:val="zh-CN"/>
              </w:rPr>
            </w:pPr>
            <w:permStart w:id="9"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3F64D7D8">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szCs w:val="21"/>
                <w:lang w:val="en-US" w:eastAsia="zh-CN"/>
              </w:rPr>
              <w:t>合江县国瑞商贸有限公司</w:t>
            </w:r>
          </w:p>
          <w:p w14:paraId="56D8B87D">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w:t>
            </w:r>
            <w:r>
              <w:rPr>
                <w:rFonts w:hint="eastAsia" w:ascii="Times New Roman" w:hAnsi="Times New Roman" w:eastAsia="仿宋" w:cs="Times New Roman"/>
                <w:color w:val="auto"/>
                <w:kern w:val="0"/>
                <w:szCs w:val="21"/>
                <w:lang w:val="en-US" w:eastAsia="zh-CN" w:bidi="ar"/>
              </w:rPr>
              <w:t>合江县临港街道产城大道三段果园路518号</w:t>
            </w:r>
          </w:p>
        </w:tc>
      </w:tr>
      <w:permEnd w:id="9"/>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0"/>
              <w:ind w:left="38"/>
              <w:jc w:val="center"/>
              <w:rPr>
                <w:rFonts w:hint="default" w:ascii="Times New Roman" w:hAnsi="Times New Roman" w:eastAsia="仿宋" w:cs="Times New Roman"/>
                <w:color w:val="auto"/>
                <w:sz w:val="21"/>
                <w:szCs w:val="21"/>
                <w:lang w:val="zh-CN"/>
              </w:rPr>
            </w:pPr>
            <w:permStart w:id="10"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1F54451B">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询价采购</w:t>
            </w:r>
          </w:p>
        </w:tc>
      </w:tr>
      <w:permEnd w:id="10"/>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0"/>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val="en-US" w:eastAsia="zh-CN" w:bidi="ar"/>
              </w:rPr>
              <w:t>企业自筹</w:t>
            </w:r>
          </w:p>
        </w:tc>
      </w:tr>
      <w:permEnd w:id="11"/>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default"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0"/>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16EC7D69">
            <w:pPr>
              <w:rPr>
                <w:rFonts w:hint="default" w:ascii="Times New Roman" w:hAnsi="Times New Roman" w:eastAsia="宋体" w:cs="Times New Roman"/>
                <w:color w:val="auto"/>
                <w:kern w:val="0"/>
                <w:szCs w:val="24"/>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auto"/>
                <w:szCs w:val="21"/>
                <w:lang w:val="en-US" w:eastAsia="zh-CN"/>
              </w:rPr>
              <w:t>/</w:t>
            </w:r>
          </w:p>
          <w:p w14:paraId="56384382">
            <w:pP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p w14:paraId="1405EB58">
            <w:pPr>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tc>
      </w:tr>
      <w:permEnd w:id="12"/>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0"/>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w:t>
            </w:r>
          </w:p>
          <w:p w14:paraId="7F1C24A2">
            <w:pPr>
              <w:pStyle w:val="30"/>
              <w:ind w:left="38"/>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14</w:t>
            </w:r>
          </w:p>
          <w:p w14:paraId="3D5DCBDA">
            <w:pPr>
              <w:pStyle w:val="30"/>
              <w:ind w:left="38"/>
              <w:jc w:val="center"/>
              <w:rPr>
                <w:rFonts w:hint="default" w:ascii="Times New Roman" w:hAnsi="Times New Roman" w:eastAsia="仿宋" w:cs="Times New Roman"/>
                <w:color w:val="auto"/>
                <w:sz w:val="21"/>
                <w:szCs w:val="21"/>
                <w:lang w:val="zh-CN"/>
              </w:rPr>
            </w:pPr>
          </w:p>
          <w:p w14:paraId="58AE0AD8">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7C5B7827">
            <w:pPr>
              <w:jc w:val="left"/>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询价采购</w:t>
            </w:r>
          </w:p>
        </w:tc>
      </w:tr>
      <w:permEnd w:id="13"/>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0"/>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合同暂估价</w:t>
            </w:r>
            <w:r>
              <w:rPr>
                <w:rFonts w:hint="eastAsia" w:ascii="Times New Roman" w:hAnsi="Times New Roman" w:eastAsia="仿宋" w:cs="Times New Roman"/>
                <w:color w:val="auto"/>
                <w:szCs w:val="21"/>
                <w:u w:val="single"/>
                <w:lang w:val="en-US" w:eastAsia="zh-CN"/>
              </w:rPr>
              <w:t>100000.00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壹拾万元整</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各单价详见采购清单，不得超过采购清单各单项限价</w:t>
            </w:r>
            <w:r>
              <w:rPr>
                <w:rFonts w:hint="default" w:ascii="Times New Roman" w:hAnsi="Times New Roman" w:eastAsia="仿宋" w:cs="Times New Roman"/>
                <w:color w:val="auto"/>
                <w:szCs w:val="21"/>
              </w:rPr>
              <w:t>。</w:t>
            </w:r>
          </w:p>
        </w:tc>
      </w:tr>
      <w:permEnd w:id="14"/>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0"/>
              <w:ind w:left="38"/>
              <w:jc w:val="center"/>
              <w:rPr>
                <w:rFonts w:hint="default" w:ascii="Times New Roman" w:hAnsi="Times New Roman" w:eastAsia="仿宋" w:cs="Times New Roman"/>
                <w:color w:val="auto"/>
                <w:sz w:val="21"/>
                <w:szCs w:val="21"/>
                <w:lang w:val="zh-CN"/>
              </w:rPr>
            </w:pPr>
            <w:permStart w:id="15"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5"/>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exact"/>
          <w:jc w:val="center"/>
        </w:trPr>
        <w:tc>
          <w:tcPr>
            <w:tcW w:w="567" w:type="dxa"/>
            <w:vAlign w:val="center"/>
          </w:tcPr>
          <w:p w14:paraId="7B833D8C">
            <w:pPr>
              <w:pStyle w:val="30"/>
              <w:ind w:left="38"/>
              <w:jc w:val="center"/>
              <w:rPr>
                <w:rFonts w:hint="default" w:ascii="Times New Roman" w:hAnsi="Times New Roman" w:eastAsia="仿宋" w:cs="Times New Roman"/>
                <w:color w:val="auto"/>
                <w:sz w:val="21"/>
                <w:szCs w:val="21"/>
              </w:rPr>
            </w:pPr>
            <w:permStart w:id="16"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firstLine="210" w:firstLineChars="100"/>
              <w:jc w:val="left"/>
              <w:rPr>
                <w:rFonts w:hint="default" w:ascii="Times New Roman" w:hAnsi="Times New Roman" w:eastAsia="仿宋" w:cs="Times New Roman"/>
                <w:b/>
                <w:bCs/>
                <w:color w:val="auto"/>
                <w:szCs w:val="21"/>
                <w:lang w:val="en-US"/>
              </w:rPr>
            </w:pPr>
            <w:r>
              <w:rPr>
                <w:rFonts w:hint="default" w:ascii="Times New Roman" w:hAnsi="Times New Roman" w:eastAsia="仿宋" w:cs="Times New Roman"/>
                <w:color w:val="auto"/>
                <w:szCs w:val="21"/>
                <w:lang w:val="en-US" w:eastAsia="zh-CN"/>
              </w:rPr>
              <w:t>/</w:t>
            </w:r>
          </w:p>
        </w:tc>
      </w:tr>
      <w:permEnd w:id="16"/>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default"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10000.00元（壹万元整）</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19D0FA76">
      <w:pPr>
        <w:pStyle w:val="2"/>
        <w:rPr>
          <w:rFonts w:hint="default" w:ascii="Times New Roman" w:hAnsi="Times New Roman" w:cs="Times New Roman"/>
          <w:color w:val="auto"/>
        </w:rPr>
      </w:pP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10.1招标采购阶段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（1）响应人在投标时提供虚假、无效证件，隐瞒不良行为记录等行为的；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（2）响应人不遵守投标会场纪律，无理取闹，扰乱开标现场秩序的；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（3）响应人以诱导、威胁等方式阻止其他响应人参与投标行为或进入开标会场的；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（5）响应人在开标现场中交头接耳协商报价，不听劝阻的；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（6）同一项目不同响应人接收采购文件邮箱相同的；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（7）同一项目不同响应人的投标文件由同一单位或者个人编制；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（8）同一项目不同响应人委托同一单位或者个人办理投标事宜；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（9）同一项目不同响应人的投标文件载明的项目管理成员为同一人；</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（10）同一项目不同响应人的投标文件异常一致；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（11）同一项目不同响应人的投标文件相互混装；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（12）同一项目不同响应人存在管理关系，法人代表为同一人，存在相同控股股东、执行董事、监事或高管成员。</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（3）不同响应人的投标保证金从同一单位或者个人账户转出；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10.2合同履约阶段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（7）响应人与招标人串通、弄虚作假、降低工程质量的；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（8）响应人有行贿情况的；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（9）有其他违反建筑市场及招标投标管理有关规定行为，被有关部门查处的；</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（11）中标单位不服从招标人工作安排或管理，工作推动不力的。</w:t>
      </w:r>
    </w:p>
    <w:p w14:paraId="21990FBC">
      <w:pPr>
        <w:spacing w:line="336" w:lineRule="auto"/>
        <w:ind w:firstLine="422" w:firstLineChars="200"/>
        <w:rPr>
          <w:rFonts w:hint="default"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10.3行为后果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2）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14:paraId="56DDE9F0">
      <w:pPr>
        <w:spacing w:line="336" w:lineRule="auto"/>
        <w:ind w:firstLine="420" w:firstLineChars="200"/>
        <w:rPr>
          <w:rFonts w:hint="default" w:ascii="Times New Roman" w:hAnsi="Times New Roman" w:eastAsia="仿宋" w:cs="Times New Roman"/>
          <w:color w:val="auto"/>
          <w:szCs w:val="21"/>
          <w:lang w:val="en-US" w:eastAsia="zh-CN"/>
        </w:rPr>
      </w:pPr>
    </w:p>
    <w:p w14:paraId="7D58B947">
      <w:pPr>
        <w:spacing w:line="336" w:lineRule="auto"/>
        <w:ind w:firstLine="420" w:firstLineChars="200"/>
        <w:rPr>
          <w:rFonts w:hint="default" w:ascii="Times New Roman" w:hAnsi="Times New Roman" w:eastAsia="仿宋" w:cs="Times New Roman"/>
          <w:color w:val="auto"/>
          <w:szCs w:val="21"/>
          <w:lang w:val="en-US" w:eastAsia="zh-CN"/>
        </w:rPr>
      </w:pPr>
    </w:p>
    <w:p w14:paraId="1F4308BA">
      <w:pPr>
        <w:spacing w:line="336" w:lineRule="auto"/>
        <w:jc w:val="both"/>
        <w:rPr>
          <w:rFonts w:hint="default" w:ascii="Times New Roman" w:hAnsi="Times New Roman" w:eastAsia="微软雅黑" w:cs="Times New Roman"/>
          <w:color w:val="auto"/>
          <w:sz w:val="24"/>
          <w:szCs w:val="24"/>
        </w:rPr>
      </w:pPr>
    </w:p>
    <w:p w14:paraId="2845F3E9">
      <w:pPr>
        <w:pStyle w:val="2"/>
        <w:rPr>
          <w:rFonts w:hint="default" w:ascii="Times New Roman" w:hAnsi="Times New Roman" w:eastAsia="微软雅黑" w:cs="Times New Roman"/>
          <w:color w:val="auto"/>
          <w:sz w:val="24"/>
          <w:szCs w:val="24"/>
        </w:rPr>
      </w:pPr>
    </w:p>
    <w:p w14:paraId="3089B42E">
      <w:pPr>
        <w:pStyle w:val="3"/>
        <w:rPr>
          <w:rFonts w:hint="default" w:ascii="Times New Roman" w:hAnsi="Times New Roman" w:eastAsia="微软雅黑" w:cs="Times New Roman"/>
          <w:color w:val="auto"/>
          <w:sz w:val="24"/>
          <w:szCs w:val="24"/>
        </w:rPr>
      </w:pPr>
    </w:p>
    <w:p w14:paraId="2B6DF206">
      <w:pPr>
        <w:rPr>
          <w:rFonts w:hint="default" w:ascii="Times New Roman" w:hAnsi="Times New Roman" w:eastAsia="微软雅黑" w:cs="Times New Roman"/>
          <w:color w:val="auto"/>
          <w:sz w:val="24"/>
          <w:szCs w:val="24"/>
        </w:rPr>
      </w:pPr>
    </w:p>
    <w:p w14:paraId="126ABE43">
      <w:pPr>
        <w:pStyle w:val="2"/>
        <w:rPr>
          <w:rFonts w:hint="default" w:ascii="Times New Roman" w:hAnsi="Times New Roman" w:cs="Times New Roman"/>
          <w:color w:val="auto"/>
        </w:rPr>
      </w:pPr>
    </w:p>
    <w:p w14:paraId="3142836C">
      <w:pPr>
        <w:spacing w:line="336" w:lineRule="auto"/>
        <w:jc w:val="both"/>
        <w:rPr>
          <w:rFonts w:hint="default" w:ascii="Times New Roman" w:hAnsi="Times New Roman" w:eastAsia="微软雅黑" w:cs="Times New Roman"/>
          <w:color w:val="auto"/>
          <w:sz w:val="24"/>
          <w:szCs w:val="24"/>
        </w:rPr>
      </w:pPr>
    </w:p>
    <w:p w14:paraId="6B392C88">
      <w:pPr>
        <w:spacing w:line="336" w:lineRule="auto"/>
        <w:jc w:val="center"/>
        <w:rPr>
          <w:rFonts w:hint="default" w:ascii="Times New Roman" w:hAnsi="Times New Roman" w:eastAsia="微软雅黑" w:cs="Times New Roman"/>
          <w:color w:val="auto"/>
          <w:sz w:val="24"/>
          <w:szCs w:val="24"/>
        </w:rPr>
      </w:pPr>
    </w:p>
    <w:p w14:paraId="2F761648">
      <w:pPr>
        <w:spacing w:line="336" w:lineRule="auto"/>
        <w:jc w:val="center"/>
        <w:rPr>
          <w:rFonts w:hint="default" w:ascii="Times New Roman" w:hAnsi="Times New Roman" w:eastAsia="微软雅黑" w:cs="Times New Roman"/>
          <w:color w:val="auto"/>
          <w:sz w:val="24"/>
          <w:szCs w:val="24"/>
        </w:rPr>
      </w:pPr>
    </w:p>
    <w:p w14:paraId="476B4A63">
      <w:pPr>
        <w:spacing w:line="336" w:lineRule="auto"/>
        <w:jc w:val="center"/>
        <w:rPr>
          <w:rFonts w:hint="default" w:ascii="Times New Roman" w:hAnsi="Times New Roman" w:eastAsia="微软雅黑" w:cs="Times New Roman"/>
          <w:color w:val="auto"/>
          <w:sz w:val="24"/>
          <w:szCs w:val="24"/>
        </w:rPr>
      </w:pPr>
    </w:p>
    <w:p w14:paraId="0ECE5D0F">
      <w:pPr>
        <w:spacing w:line="336" w:lineRule="auto"/>
        <w:jc w:val="center"/>
        <w:rPr>
          <w:rFonts w:hint="default" w:ascii="Times New Roman" w:hAnsi="Times New Roman" w:eastAsia="微软雅黑" w:cs="Times New Roman"/>
          <w:color w:val="auto"/>
          <w:sz w:val="24"/>
          <w:szCs w:val="24"/>
        </w:rPr>
      </w:pPr>
    </w:p>
    <w:p w14:paraId="453E49D0">
      <w:pPr>
        <w:spacing w:line="336" w:lineRule="auto"/>
        <w:jc w:val="center"/>
        <w:rPr>
          <w:rFonts w:hint="default" w:ascii="Times New Roman" w:hAnsi="Times New Roman" w:eastAsia="微软雅黑" w:cs="Times New Roman"/>
          <w:color w:val="auto"/>
          <w:sz w:val="24"/>
          <w:szCs w:val="24"/>
        </w:rPr>
      </w:pPr>
    </w:p>
    <w:p w14:paraId="1624FCF8">
      <w:pPr>
        <w:spacing w:line="336" w:lineRule="auto"/>
        <w:jc w:val="center"/>
        <w:rPr>
          <w:rFonts w:hint="default" w:ascii="Times New Roman" w:hAnsi="Times New Roman" w:eastAsia="微软雅黑" w:cs="Times New Roman"/>
          <w:color w:val="auto"/>
          <w:sz w:val="24"/>
          <w:szCs w:val="24"/>
        </w:rPr>
      </w:pPr>
    </w:p>
    <w:p w14:paraId="2371A737">
      <w:pPr>
        <w:spacing w:line="336" w:lineRule="auto"/>
        <w:jc w:val="center"/>
        <w:rPr>
          <w:rFonts w:hint="default" w:ascii="Times New Roman" w:hAnsi="Times New Roman" w:eastAsia="微软雅黑" w:cs="Times New Roman"/>
          <w:color w:val="auto"/>
          <w:sz w:val="24"/>
          <w:szCs w:val="24"/>
        </w:rPr>
      </w:pPr>
    </w:p>
    <w:p w14:paraId="3529B9CC">
      <w:pPr>
        <w:spacing w:line="336" w:lineRule="auto"/>
        <w:jc w:val="center"/>
        <w:rPr>
          <w:rFonts w:hint="default" w:ascii="Times New Roman" w:hAnsi="Times New Roman" w:eastAsia="微软雅黑" w:cs="Times New Roman"/>
          <w:color w:val="auto"/>
          <w:sz w:val="24"/>
          <w:szCs w:val="24"/>
        </w:rPr>
      </w:pPr>
    </w:p>
    <w:p w14:paraId="636B7B15">
      <w:pPr>
        <w:spacing w:line="336" w:lineRule="auto"/>
        <w:jc w:val="center"/>
        <w:rPr>
          <w:rFonts w:hint="default" w:ascii="Times New Roman" w:hAnsi="Times New Roman" w:eastAsia="微软雅黑" w:cs="Times New Roman"/>
          <w:color w:val="auto"/>
          <w:sz w:val="24"/>
          <w:szCs w:val="24"/>
        </w:rPr>
      </w:pPr>
    </w:p>
    <w:p w14:paraId="2C4FFA2A">
      <w:pPr>
        <w:adjustRightInd w:val="0"/>
        <w:snapToGrid w:val="0"/>
        <w:spacing w:after="120" w:afterLines="50" w:line="520" w:lineRule="exact"/>
        <w:rPr>
          <w:rFonts w:hint="default" w:ascii="Times New Roman" w:hAnsi="Times New Roman" w:eastAsia="黑体" w:cs="Times New Roman"/>
          <w:color w:val="auto"/>
          <w:sz w:val="44"/>
          <w:szCs w:val="44"/>
        </w:rPr>
        <w:sectPr>
          <w:footerReference r:id="rId7" w:type="default"/>
          <w:pgSz w:w="11906" w:h="16838"/>
          <w:pgMar w:top="1418" w:right="1418" w:bottom="1418" w:left="1418" w:header="851" w:footer="992" w:gutter="170"/>
          <w:pgNumType w:fmt="decimal" w:start="1"/>
          <w:cols w:space="425" w:num="1"/>
          <w:docGrid w:linePitch="312" w:charSpace="0"/>
        </w:sectPr>
      </w:pPr>
    </w:p>
    <w:p w14:paraId="30618D49">
      <w:pPr>
        <w:adjustRightInd w:val="0"/>
        <w:snapToGrid w:val="0"/>
        <w:spacing w:after="120" w:afterLines="50" w:line="520" w:lineRule="exact"/>
        <w:jc w:val="center"/>
        <w:rPr>
          <w:rFonts w:hint="eastAsia" w:ascii="微软雅黑" w:hAnsi="微软雅黑" w:eastAsia="微软雅黑" w:cs="微软雅黑"/>
          <w:color w:val="auto"/>
          <w:sz w:val="24"/>
          <w:szCs w:val="24"/>
        </w:rPr>
      </w:pPr>
      <w:r>
        <w:rPr>
          <w:rFonts w:hint="default" w:ascii="Times New Roman" w:hAnsi="Times New Roman" w:eastAsia="黑体" w:cs="Times New Roman"/>
          <w:color w:val="auto"/>
          <w:sz w:val="44"/>
          <w:szCs w:val="44"/>
        </w:rPr>
        <w:t>采购清单</w:t>
      </w:r>
    </w:p>
    <w:p w14:paraId="63DF6114">
      <w:pPr>
        <w:pStyle w:val="2"/>
        <w:rPr>
          <w:rFonts w:hint="eastAsia" w:ascii="微软雅黑" w:hAnsi="微软雅黑" w:eastAsia="微软雅黑" w:cs="微软雅黑"/>
          <w:color w:val="auto"/>
          <w:sz w:val="24"/>
          <w:szCs w:val="24"/>
        </w:rPr>
      </w:pPr>
    </w:p>
    <w:tbl>
      <w:tblPr>
        <w:tblStyle w:val="22"/>
        <w:tblW w:w="10390" w:type="dxa"/>
        <w:tblInd w:w="-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528"/>
        <w:gridCol w:w="3817"/>
        <w:gridCol w:w="2196"/>
        <w:gridCol w:w="1649"/>
      </w:tblGrid>
      <w:tr w14:paraId="64E3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F85">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0285">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服务项目</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5909">
            <w:pPr>
              <w:keepNext w:val="0"/>
              <w:keepLines w:val="0"/>
              <w:widowControl/>
              <w:suppressLineNumbers w:val="0"/>
              <w:jc w:val="center"/>
              <w:textAlignment w:val="top"/>
              <w:rPr>
                <w:rFonts w:hint="eastAsia" w:ascii="楷体" w:hAnsi="楷体" w:eastAsia="楷体" w:cs="楷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服务内容</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AA9">
            <w:pPr>
              <w:keepNext w:val="0"/>
              <w:keepLines w:val="0"/>
              <w:widowControl/>
              <w:suppressLineNumbers w:val="0"/>
              <w:jc w:val="center"/>
              <w:textAlignment w:val="top"/>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最高限价单价（元）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445">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黑体" w:hAnsi="黑体" w:eastAsia="黑体" w:cs="黑体"/>
              </w:rPr>
              <w:t>报价为下浮比例（小数点后保留两位</w:t>
            </w:r>
          </w:p>
        </w:tc>
      </w:tr>
      <w:tr w14:paraId="3855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F8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FD">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9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需要平仓的每吨按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F6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restart"/>
            <w:tcBorders>
              <w:top w:val="single" w:color="000000" w:sz="4" w:space="0"/>
              <w:left w:val="single" w:color="000000" w:sz="4" w:space="0"/>
              <w:right w:val="single" w:color="000000" w:sz="4" w:space="0"/>
            </w:tcBorders>
            <w:shd w:val="clear" w:color="auto" w:fill="auto"/>
            <w:vAlign w:val="center"/>
          </w:tcPr>
          <w:p w14:paraId="4C0956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EDE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D5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C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0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如需要倒桩扎杠堆码，按实际生产数量，每吨按增加</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4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r>
              <w:rPr>
                <w:rStyle w:val="44"/>
                <w:lang w:val="en-US" w:eastAsia="zh-CN" w:bidi="ar"/>
              </w:rPr>
              <w:t>元</w:t>
            </w:r>
          </w:p>
        </w:tc>
        <w:tc>
          <w:tcPr>
            <w:tcW w:w="1649" w:type="dxa"/>
            <w:vMerge w:val="continue"/>
            <w:tcBorders>
              <w:left w:val="single" w:color="000000" w:sz="4" w:space="0"/>
              <w:right w:val="single" w:color="000000" w:sz="4" w:space="0"/>
            </w:tcBorders>
            <w:shd w:val="clear" w:color="auto" w:fill="auto"/>
            <w:vAlign w:val="center"/>
          </w:tcPr>
          <w:p w14:paraId="0E3C7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34E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EF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0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5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外采粮除杂整理入库</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29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9.31</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4992D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74A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6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2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采购经济人包装空包除杂整理入库</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50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52F96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36E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F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A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7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小包装转仓两面堆码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6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17C2B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062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9C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8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A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机械出库整理定量打包上车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25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31.65</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35060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712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1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4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1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散粮出库上车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41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567629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27E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55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机械整理散粮上车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4A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FE835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185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94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533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加工厂</w:t>
            </w:r>
            <w:r>
              <w:rPr>
                <w:rStyle w:val="42"/>
                <w:lang w:val="en-US" w:eastAsia="zh-CN" w:bidi="ar"/>
              </w:rPr>
              <w:t>仓库回机大米划包按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29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7AF1F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B4C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8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E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加工厂大米打包堆码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8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C6596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CF2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5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3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碎米包装、黄粒米、缝口、堆码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AB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6C4347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09E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4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8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D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大米加工厂上、下车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48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117DAE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5E0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0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6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60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出库到外面下大米</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BB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21.27</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528343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B3A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C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0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加工厂成品仓转</w:t>
            </w:r>
            <w:r>
              <w:rPr>
                <w:rStyle w:val="43"/>
                <w:rFonts w:eastAsia="仿宋"/>
                <w:lang w:val="en-US" w:eastAsia="zh-CN" w:bidi="ar"/>
              </w:rPr>
              <w:t>1</w:t>
            </w:r>
            <w:r>
              <w:rPr>
                <w:rStyle w:val="42"/>
                <w:lang w:val="en-US" w:eastAsia="zh-CN" w:bidi="ar"/>
              </w:rPr>
              <w:t>号仓堆码或成品仓转加工厂划包入机</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F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14.01</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D5829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A5B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23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3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D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加工厂入原料仓下车费</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6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5B9F7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2EA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A5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C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小包装转仓堆码（两面堆码）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34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21.27</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7B1895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C9D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F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E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F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临工计费（含小包装油堆码）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7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21.27</w:t>
            </w:r>
            <w:r>
              <w:rPr>
                <w:rStyle w:val="44"/>
                <w:lang w:val="en-US" w:eastAsia="zh-CN" w:bidi="ar"/>
              </w:rPr>
              <w:t>元</w:t>
            </w:r>
            <w:r>
              <w:rPr>
                <w:rStyle w:val="43"/>
                <w:rFonts w:eastAsia="宋体"/>
                <w:lang w:val="en-US" w:eastAsia="zh-CN" w:bidi="ar"/>
              </w:rPr>
              <w:t>/</w:t>
            </w:r>
            <w:r>
              <w:rPr>
                <w:rStyle w:val="44"/>
                <w:lang w:val="en-US" w:eastAsia="zh-CN" w:bidi="ar"/>
              </w:rPr>
              <w:t>小时</w:t>
            </w:r>
          </w:p>
        </w:tc>
        <w:tc>
          <w:tcPr>
            <w:tcW w:w="1649" w:type="dxa"/>
            <w:vMerge w:val="continue"/>
            <w:tcBorders>
              <w:left w:val="single" w:color="000000" w:sz="4" w:space="0"/>
              <w:right w:val="single" w:color="000000" w:sz="4" w:space="0"/>
            </w:tcBorders>
            <w:shd w:val="clear" w:color="auto" w:fill="auto"/>
            <w:vAlign w:val="center"/>
          </w:tcPr>
          <w:p w14:paraId="326D6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725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D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4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C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收购期间的袋装粮、整理装具</w:t>
            </w:r>
            <w:r>
              <w:rPr>
                <w:rStyle w:val="43"/>
                <w:rFonts w:eastAsia="仿宋"/>
                <w:lang w:val="en-US" w:eastAsia="zh-CN" w:bidi="ar"/>
              </w:rPr>
              <w:t>,</w:t>
            </w:r>
            <w:r>
              <w:rPr>
                <w:rStyle w:val="42"/>
                <w:lang w:val="en-US" w:eastAsia="zh-CN" w:bidi="ar"/>
              </w:rPr>
              <w:t xml:space="preserve">由粮食经纪人支付的按 </w:t>
            </w:r>
            <w:r>
              <w:rPr>
                <w:rStyle w:val="43"/>
                <w:rFonts w:eastAsia="仿宋"/>
                <w:lang w:val="en-US" w:eastAsia="zh-CN" w:bidi="ar"/>
              </w:rPr>
              <w:t xml:space="preserve"> (</w:t>
            </w:r>
            <w:r>
              <w:rPr>
                <w:rStyle w:val="42"/>
                <w:lang w:val="en-US" w:eastAsia="zh-CN" w:bidi="ar"/>
              </w:rPr>
              <w:t>每车收费不得超过</w:t>
            </w:r>
            <w:r>
              <w:rPr>
                <w:rStyle w:val="43"/>
                <w:rFonts w:eastAsia="仿宋"/>
                <w:lang w:val="en-US" w:eastAsia="zh-CN" w:bidi="ar"/>
              </w:rPr>
              <w:t>60</w:t>
            </w:r>
            <w:r>
              <w:rPr>
                <w:rStyle w:val="42"/>
                <w:lang w:val="en-US" w:eastAsia="zh-CN" w:bidi="ar"/>
              </w:rPr>
              <w:t>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4C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F45F1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9FE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D4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9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因用工单位根据入库情况，对入库粮有其他堆码要求的，入库费用每增加</w:t>
            </w:r>
            <w:r>
              <w:rPr>
                <w:rStyle w:val="43"/>
                <w:rFonts w:eastAsia="仿宋"/>
                <w:lang w:val="en-US" w:eastAsia="zh-CN" w:bidi="ar"/>
              </w:rPr>
              <w:t>1</w:t>
            </w:r>
            <w:r>
              <w:rPr>
                <w:rStyle w:val="42"/>
                <w:lang w:val="en-US" w:eastAsia="zh-CN" w:bidi="ar"/>
              </w:rPr>
              <w:t>吨，以</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78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40EF78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D81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6F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D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小麦、高粱散包进库</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F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3F2D3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3FF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B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E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机械出库打包上车（整理打包上车）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76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31.16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74FCA4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86F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DC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机械出库整理散粮上车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0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EA0DF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8C4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A2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7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E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麦壳上下车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A9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58D2C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C12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C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4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临工计费</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F9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20.78</w:t>
            </w:r>
            <w:r>
              <w:rPr>
                <w:rStyle w:val="44"/>
                <w:lang w:val="en-US" w:eastAsia="zh-CN" w:bidi="ar"/>
              </w:rPr>
              <w:t>元</w:t>
            </w:r>
            <w:r>
              <w:rPr>
                <w:rStyle w:val="43"/>
                <w:rFonts w:eastAsia="宋体"/>
                <w:lang w:val="en-US" w:eastAsia="zh-CN" w:bidi="ar"/>
              </w:rPr>
              <w:t>/</w:t>
            </w:r>
            <w:r>
              <w:rPr>
                <w:rStyle w:val="44"/>
                <w:lang w:val="en-US" w:eastAsia="zh-CN" w:bidi="ar"/>
              </w:rPr>
              <w:t>小时</w:t>
            </w:r>
          </w:p>
        </w:tc>
        <w:tc>
          <w:tcPr>
            <w:tcW w:w="1649" w:type="dxa"/>
            <w:vMerge w:val="continue"/>
            <w:tcBorders>
              <w:left w:val="single" w:color="000000" w:sz="4" w:space="0"/>
              <w:right w:val="single" w:color="000000" w:sz="4" w:space="0"/>
            </w:tcBorders>
            <w:shd w:val="clear" w:color="auto" w:fill="auto"/>
            <w:vAlign w:val="center"/>
          </w:tcPr>
          <w:p w14:paraId="45AEEB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714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A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4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0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其他，收购期间的收拾、整理装具，由</w:t>
            </w:r>
            <w:r>
              <w:rPr>
                <w:rStyle w:val="42"/>
                <w:lang w:val="en-US" w:eastAsia="zh-CN" w:bidi="ar"/>
              </w:rPr>
              <w:t>粮食经纪人支付的按</w:t>
            </w:r>
            <w:r>
              <w:rPr>
                <w:rStyle w:val="43"/>
                <w:rFonts w:eastAsia="仿宋"/>
                <w:lang w:val="en-US" w:eastAsia="zh-CN" w:bidi="ar"/>
              </w:rPr>
              <w:t>(</w:t>
            </w:r>
            <w:r>
              <w:rPr>
                <w:rStyle w:val="42"/>
                <w:lang w:val="en-US" w:eastAsia="zh-CN" w:bidi="ar"/>
              </w:rPr>
              <w:t>每车收费不得超过</w:t>
            </w:r>
            <w:r>
              <w:rPr>
                <w:rStyle w:val="43"/>
                <w:rFonts w:eastAsia="仿宋"/>
                <w:lang w:val="en-US" w:eastAsia="zh-CN" w:bidi="ar"/>
              </w:rPr>
              <w:t>50</w:t>
            </w:r>
            <w:r>
              <w:rPr>
                <w:rStyle w:val="42"/>
                <w:lang w:val="en-US" w:eastAsia="zh-CN" w:bidi="ar"/>
              </w:rPr>
              <w:t>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A3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6B32C1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99B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42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5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对入库粮有其他堆码要求的，入库费用每增加</w:t>
            </w:r>
            <w:r>
              <w:rPr>
                <w:rStyle w:val="43"/>
                <w:rFonts w:eastAsia="仿宋"/>
                <w:lang w:val="en-US" w:eastAsia="zh-CN" w:bidi="ar"/>
              </w:rPr>
              <w:t>1</w:t>
            </w:r>
            <w:r>
              <w:rPr>
                <w:rStyle w:val="42"/>
                <w:lang w:val="en-US" w:eastAsia="zh-CN" w:bidi="ar"/>
              </w:rPr>
              <w:t>吨，按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1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bottom w:val="single" w:color="000000" w:sz="4" w:space="0"/>
              <w:right w:val="single" w:color="000000" w:sz="4" w:space="0"/>
            </w:tcBorders>
            <w:shd w:val="clear" w:color="auto" w:fill="auto"/>
            <w:vAlign w:val="center"/>
          </w:tcPr>
          <w:p w14:paraId="41A974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14:paraId="55E394A7">
      <w:pPr>
        <w:adjustRightInd w:val="0"/>
        <w:snapToGrid w:val="0"/>
        <w:spacing w:after="120" w:afterLines="50" w:line="520" w:lineRule="exact"/>
        <w:rPr>
          <w:rFonts w:hint="eastAsia" w:ascii="黑体" w:hAnsi="黑体" w:eastAsia="黑体" w:cs="黑体"/>
          <w:color w:val="auto"/>
          <w:sz w:val="44"/>
          <w:szCs w:val="44"/>
        </w:rPr>
        <w:sectPr>
          <w:footerReference r:id="rId8" w:type="default"/>
          <w:pgSz w:w="11906" w:h="16838"/>
          <w:pgMar w:top="1418" w:right="1418" w:bottom="1418" w:left="1418" w:header="851" w:footer="992" w:gutter="170"/>
          <w:pgNumType w:fmt="decimal" w:start="1"/>
          <w:cols w:space="425" w:num="1"/>
          <w:docGrid w:linePitch="312" w:charSpace="0"/>
        </w:sect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77E16979">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headerReference r:id="rId9" w:type="default"/>
          <w:footerReference r:id="rId10" w:type="default"/>
          <w:pgSz w:w="11906" w:h="16838"/>
          <w:pgMar w:top="1417" w:right="1417" w:bottom="1417" w:left="1417" w:header="851" w:footer="992" w:gutter="170"/>
          <w:pgNumType w:fmt="decimal" w:start="1"/>
          <w:cols w:space="0" w:num="1"/>
          <w:rtlGutter w:val="0"/>
          <w:docGrid w:linePitch="312" w:charSpace="0"/>
        </w:sectPr>
      </w:pPr>
    </w:p>
    <w:p w14:paraId="49F9B6F4">
      <w:pPr>
        <w:rPr>
          <w:rFonts w:hint="default" w:ascii="Times New Roman" w:hAnsi="Times New Roman" w:cs="Times New Roman"/>
          <w:color w:val="auto"/>
        </w:rPr>
      </w:pPr>
    </w:p>
    <w:p w14:paraId="1B8E0DEA">
      <w:pPr>
        <w:widowControl/>
        <w:jc w:val="center"/>
        <w:rPr>
          <w:rFonts w:hint="eastAsia" w:ascii="黑体" w:hAnsi="黑体" w:eastAsia="黑体" w:cs="黑体"/>
          <w:b w:val="0"/>
          <w:bCs w:val="0"/>
          <w:color w:val="auto"/>
          <w:sz w:val="32"/>
          <w:szCs w:val="32"/>
          <w:lang w:val="en-US" w:eastAsia="zh-CN"/>
        </w:rPr>
      </w:pPr>
      <w:permStart w:id="17" w:edGrp="everyone"/>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 xml:space="preserve">章 </w:t>
      </w:r>
      <w:r>
        <w:rPr>
          <w:rFonts w:hint="eastAsia" w:ascii="黑体" w:hAnsi="黑体" w:eastAsia="黑体" w:cs="黑体"/>
          <w:b w:val="0"/>
          <w:bCs w:val="0"/>
          <w:color w:val="auto"/>
          <w:sz w:val="32"/>
          <w:szCs w:val="32"/>
          <w:lang w:val="en-US" w:eastAsia="zh-CN"/>
        </w:rPr>
        <w:t>合同条款及格式</w:t>
      </w:r>
    </w:p>
    <w:p w14:paraId="2BBB3D30">
      <w:pPr>
        <w:bidi w:val="0"/>
        <w:rPr>
          <w:rFonts w:hint="default" w:asciiTheme="minorHAnsi" w:hAnsiTheme="minorHAnsi" w:eastAsiaTheme="minorEastAsia" w:cstheme="minorBidi"/>
          <w:kern w:val="2"/>
          <w:sz w:val="21"/>
          <w:szCs w:val="22"/>
          <w:lang w:val="en-US" w:eastAsia="zh-CN" w:bidi="ar-SA"/>
        </w:rPr>
      </w:pPr>
    </w:p>
    <w:p w14:paraId="472D187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kern w:val="0"/>
          <w:sz w:val="36"/>
          <w:szCs w:val="36"/>
          <w:lang w:val="en-US" w:eastAsia="zh-CN" w:bidi="ar"/>
        </w:rPr>
      </w:pPr>
      <w:r>
        <w:rPr>
          <w:rFonts w:hint="default" w:ascii="Times New Roman" w:hAnsi="Times New Roman" w:eastAsia="方正小标宋简体" w:cs="Times New Roman"/>
          <w:b w:val="0"/>
          <w:bCs w:val="0"/>
          <w:color w:val="000000"/>
          <w:kern w:val="0"/>
          <w:sz w:val="36"/>
          <w:szCs w:val="36"/>
          <w:lang w:val="en-US" w:eastAsia="zh-CN" w:bidi="ar"/>
        </w:rPr>
        <w:t>合江县国瑞商贸有限公司</w:t>
      </w:r>
    </w:p>
    <w:p w14:paraId="75D0CD1C">
      <w:pPr>
        <w:pStyle w:val="72"/>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pP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装卸搬运作业承揽</w:t>
      </w:r>
      <w:r>
        <w:rPr>
          <w:rFonts w:hint="eastAsia" w:ascii="Times New Roman" w:hAnsi="Times New Roman" w:eastAsia="方正小标宋简体" w:cs="Times New Roman"/>
          <w:b w:val="0"/>
          <w:bCs w:val="0"/>
          <w:color w:val="000000"/>
          <w:kern w:val="0"/>
          <w:sz w:val="36"/>
          <w:szCs w:val="36"/>
          <w:u w:val="none"/>
          <w:shd w:val="clear" w:color="auto" w:fill="auto"/>
          <w:lang w:val="en-US" w:eastAsia="zh-CN" w:bidi="ar"/>
        </w:rPr>
        <w:t>业务</w:t>
      </w: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合同</w:t>
      </w:r>
    </w:p>
    <w:p w14:paraId="5AA8D70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宋体" w:cs="Times New Roman"/>
          <w:color w:val="000000"/>
          <w:u w:val="single"/>
          <w:lang w:val="en-US" w:eastAsia="zh-CN"/>
        </w:rPr>
      </w:pPr>
      <w:r>
        <w:rPr>
          <w:rFonts w:hint="default" w:ascii="Times New Roman" w:hAnsi="Times New Roman" w:cs="Times New Roman"/>
          <w:color w:val="000000"/>
          <w:spacing w:val="0"/>
          <w:w w:val="100"/>
          <w:position w:val="0"/>
        </w:rPr>
        <w:t>甲方：</w:t>
      </w:r>
      <w:r>
        <w:rPr>
          <w:rFonts w:hint="eastAsia" w:ascii="Times New Roman" w:hAnsi="Times New Roman" w:cs="Times New Roman"/>
          <w:color w:val="000000"/>
          <w:spacing w:val="0"/>
          <w:w w:val="100"/>
          <w:position w:val="0"/>
          <w:u w:val="single"/>
          <w:lang w:val="en-US" w:eastAsia="zh-CN"/>
        </w:rPr>
        <w:t xml:space="preserve">                          </w:t>
      </w:r>
    </w:p>
    <w:p w14:paraId="4B4D2C77">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default" w:ascii="Times New Roman" w:hAnsi="Times New Roman" w:eastAsia="宋体" w:cs="Times New Roman"/>
          <w:color w:val="000000"/>
          <w:spacing w:val="0"/>
          <w:w w:val="100"/>
          <w:kern w:val="2"/>
          <w:position w:val="0"/>
          <w:sz w:val="26"/>
          <w:szCs w:val="26"/>
          <w:u w:val="single"/>
          <w:shd w:val="clear" w:color="auto" w:fill="auto"/>
          <w:lang w:val="en-US" w:eastAsia="zh-CN" w:bidi="zh-TW"/>
        </w:rPr>
      </w:pPr>
      <w:r>
        <w:rPr>
          <w:rFonts w:hint="default" w:ascii="Times New Roman" w:hAnsi="Times New Roman" w:cs="Times New Roman"/>
          <w:color w:val="000000"/>
          <w:spacing w:val="0"/>
          <w:w w:val="100"/>
          <w:position w:val="0"/>
        </w:rPr>
        <w:t>乙方:</w:t>
      </w:r>
      <w:r>
        <w:rPr>
          <w:rFonts w:hint="eastAsia" w:ascii="Times New Roman" w:hAnsi="Times New Roman" w:cs="Times New Roman"/>
          <w:color w:val="000000"/>
          <w:spacing w:val="0"/>
          <w:w w:val="100"/>
          <w:position w:val="0"/>
          <w:u w:val="single"/>
          <w:lang w:val="en-US" w:eastAsia="zh-CN"/>
        </w:rPr>
        <w:t xml:space="preserve">                           </w:t>
      </w:r>
    </w:p>
    <w:p w14:paraId="60F0D855">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pacing w:val="0"/>
          <w:w w:val="100"/>
          <w:position w:val="0"/>
          <w:sz w:val="28"/>
          <w:szCs w:val="28"/>
          <w:lang w:val="en-US" w:eastAsia="zh-CN" w:bidi="en-US"/>
        </w:rPr>
      </w:pPr>
      <w:r>
        <w:rPr>
          <w:rFonts w:hint="default" w:ascii="Times New Roman" w:hAnsi="Times New Roman" w:cs="Times New Roman"/>
          <w:color w:val="000000"/>
          <w:spacing w:val="0"/>
          <w:w w:val="100"/>
          <w:position w:val="0"/>
        </w:rPr>
        <w:t>根据《中华人民共和国民法典》</w:t>
      </w:r>
      <w:r>
        <w:rPr>
          <w:rFonts w:hint="default" w:ascii="Times New Roman" w:hAnsi="Times New Roman" w:cs="Times New Roman"/>
          <w:color w:val="000000"/>
          <w:spacing w:val="0"/>
          <w:w w:val="100"/>
          <w:position w:val="0"/>
          <w:lang w:eastAsia="zh-CN"/>
        </w:rPr>
        <w:t>及</w:t>
      </w:r>
      <w:r>
        <w:rPr>
          <w:rFonts w:hint="default" w:ascii="Times New Roman" w:hAnsi="Times New Roman" w:cs="Times New Roman"/>
          <w:color w:val="000000"/>
          <w:spacing w:val="0"/>
          <w:w w:val="100"/>
          <w:position w:val="0"/>
        </w:rPr>
        <w:t>国家有关法律法规，双方本着平等、自愿的原则，经协商一致，</w:t>
      </w:r>
      <w:r>
        <w:rPr>
          <w:rFonts w:hint="eastAsia" w:ascii="Times New Roman" w:hAnsi="Times New Roman" w:cs="Times New Roman"/>
          <w:color w:val="000000"/>
          <w:spacing w:val="0"/>
          <w:w w:val="100"/>
          <w:position w:val="0"/>
          <w:lang w:eastAsia="zh-CN"/>
        </w:rPr>
        <w:t>就乙方承揽甲方装卸搬运</w:t>
      </w:r>
      <w:r>
        <w:rPr>
          <w:rFonts w:hint="eastAsia" w:ascii="Times New Roman" w:hAnsi="Times New Roman" w:cs="Times New Roman"/>
          <w:color w:val="000000"/>
          <w:spacing w:val="0"/>
          <w:w w:val="100"/>
          <w:position w:val="0"/>
          <w:lang w:val="en-US" w:eastAsia="zh-CN"/>
        </w:rPr>
        <w:t>业务事宜</w:t>
      </w:r>
      <w:r>
        <w:rPr>
          <w:rFonts w:hint="default" w:ascii="Times New Roman" w:hAnsi="Times New Roman" w:cs="Times New Roman"/>
          <w:color w:val="000000"/>
          <w:spacing w:val="0"/>
          <w:w w:val="100"/>
          <w:position w:val="0"/>
        </w:rPr>
        <w:t>订立本合同：</w:t>
      </w:r>
    </w:p>
    <w:p w14:paraId="2BA8068B">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Times New Roman" w:hAnsi="Times New Roman" w:eastAsia="宋体" w:cs="Times New Roman"/>
          <w:color w:val="000000"/>
          <w:sz w:val="28"/>
          <w:szCs w:val="28"/>
          <w:lang w:eastAsia="zh-CN"/>
        </w:rPr>
      </w:pPr>
      <w:r>
        <w:rPr>
          <w:rFonts w:hint="default" w:ascii="Times New Roman" w:hAnsi="Times New Roman" w:cs="Times New Roman"/>
          <w:b/>
          <w:bCs/>
          <w:color w:val="000000"/>
          <w:spacing w:val="0"/>
          <w:w w:val="100"/>
          <w:position w:val="0"/>
          <w:sz w:val="28"/>
          <w:szCs w:val="28"/>
          <w:lang w:val="en-US" w:eastAsia="zh-CN" w:bidi="en-US"/>
        </w:rPr>
        <w:t>一、承揽</w:t>
      </w:r>
      <w:r>
        <w:rPr>
          <w:rFonts w:hint="eastAsia" w:ascii="Times New Roman" w:hAnsi="Times New Roman" w:cs="Times New Roman"/>
          <w:b/>
          <w:bCs/>
          <w:color w:val="000000"/>
          <w:spacing w:val="0"/>
          <w:w w:val="100"/>
          <w:position w:val="0"/>
          <w:sz w:val="28"/>
          <w:szCs w:val="28"/>
          <w:lang w:val="en-US" w:eastAsia="zh-CN"/>
        </w:rPr>
        <w:t>业务</w:t>
      </w:r>
      <w:r>
        <w:rPr>
          <w:rFonts w:hint="default" w:ascii="Times New Roman" w:hAnsi="Times New Roman" w:cs="Times New Roman"/>
          <w:b/>
          <w:bCs/>
          <w:color w:val="000000"/>
          <w:spacing w:val="0"/>
          <w:w w:val="100"/>
          <w:position w:val="0"/>
          <w:sz w:val="28"/>
          <w:szCs w:val="28"/>
        </w:rPr>
        <w:t>内容</w:t>
      </w:r>
      <w:r>
        <w:rPr>
          <w:rFonts w:hint="eastAsia" w:ascii="Times New Roman" w:hAnsi="Times New Roman" w:cs="Times New Roman"/>
          <w:b/>
          <w:bCs/>
          <w:color w:val="000000"/>
          <w:spacing w:val="0"/>
          <w:w w:val="100"/>
          <w:position w:val="0"/>
          <w:sz w:val="28"/>
          <w:szCs w:val="28"/>
          <w:lang w:eastAsia="zh-CN"/>
        </w:rPr>
        <w:t>及价格</w:t>
      </w:r>
    </w:p>
    <w:p w14:paraId="53C7BD37">
      <w:pPr>
        <w:pStyle w:val="72"/>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left"/>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乙方承揽</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甲方粮食</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储备库、</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码头等</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货物</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上、下车</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及货物搬运</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加</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工</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厂粮食和副产品转运及其他零工杂活。</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具体作业内容及价格</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详见附件</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装卸搬运费用价格明细</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w:t>
      </w:r>
    </w:p>
    <w:p w14:paraId="51E8ADE7">
      <w:pPr>
        <w:pStyle w:val="72"/>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left"/>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承揽</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业务服务</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范围：甲方下属合江城区国家粮食储备库有限公司、合江县</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国瑞</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港埠有限公司。</w:t>
      </w:r>
    </w:p>
    <w:p w14:paraId="51C7FDB4">
      <w:pPr>
        <w:pStyle w:val="5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58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pacing w:val="0"/>
          <w:w w:val="100"/>
          <w:position w:val="0"/>
          <w:sz w:val="28"/>
          <w:szCs w:val="28"/>
        </w:rPr>
        <w:t>二</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甲方权利和义务</w:t>
      </w:r>
    </w:p>
    <w:p w14:paraId="78C0255B">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3" w:name="bookmark3"/>
      <w:r>
        <w:rPr>
          <w:rFonts w:hint="default" w:ascii="Times New Roman" w:hAnsi="Times New Roman" w:cs="Times New Roman"/>
          <w:b w:val="0"/>
          <w:bCs w:val="0"/>
          <w:color w:val="000000"/>
          <w:spacing w:val="0"/>
          <w:w w:val="100"/>
          <w:position w:val="0"/>
        </w:rPr>
        <w:t>1</w:t>
      </w:r>
      <w:bookmarkEnd w:id="13"/>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甲方根据生产情况向乙方下达任务，并监督乙方人员工作；在</w:t>
      </w:r>
      <w:r>
        <w:rPr>
          <w:rFonts w:hint="eastAsia" w:ascii="Times New Roman" w:hAnsi="Times New Roman" w:cs="Times New Roman"/>
          <w:color w:val="000000"/>
          <w:spacing w:val="0"/>
          <w:w w:val="100"/>
          <w:position w:val="0"/>
          <w:lang w:eastAsia="zh-CN"/>
        </w:rPr>
        <w:t>合同</w:t>
      </w:r>
      <w:r>
        <w:rPr>
          <w:rFonts w:hint="default" w:ascii="Times New Roman" w:hAnsi="Times New Roman" w:cs="Times New Roman"/>
          <w:color w:val="000000"/>
          <w:spacing w:val="0"/>
          <w:w w:val="100"/>
          <w:position w:val="0"/>
        </w:rPr>
        <w:t>期限内，除乙方违约外，甲方不得将</w:t>
      </w:r>
      <w:r>
        <w:rPr>
          <w:rFonts w:hint="eastAsia" w:ascii="Times New Roman" w:hAnsi="Times New Roman" w:cs="Times New Roman"/>
          <w:color w:val="000000"/>
          <w:spacing w:val="0"/>
          <w:w w:val="100"/>
          <w:position w:val="0"/>
          <w:lang w:eastAsia="zh-CN"/>
        </w:rPr>
        <w:t>乙方承揽业务</w:t>
      </w:r>
      <w:r>
        <w:rPr>
          <w:rFonts w:hint="default" w:ascii="Times New Roman" w:hAnsi="Times New Roman" w:cs="Times New Roman"/>
          <w:color w:val="000000"/>
          <w:spacing w:val="0"/>
          <w:w w:val="100"/>
          <w:position w:val="0"/>
        </w:rPr>
        <w:t>范围内的作业交其他人完成。</w:t>
      </w:r>
    </w:p>
    <w:p w14:paraId="7446CFBD">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4" w:name="bookmark4"/>
      <w:r>
        <w:rPr>
          <w:rFonts w:hint="default" w:ascii="Times New Roman" w:hAnsi="Times New Roman" w:cs="Times New Roman"/>
          <w:b w:val="0"/>
          <w:bCs w:val="0"/>
          <w:color w:val="000000"/>
          <w:spacing w:val="0"/>
          <w:w w:val="100"/>
          <w:position w:val="0"/>
        </w:rPr>
        <w:t>2</w:t>
      </w:r>
      <w:bookmarkEnd w:id="14"/>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甲方提供</w:t>
      </w:r>
      <w:r>
        <w:rPr>
          <w:rFonts w:hint="default" w:ascii="Times New Roman" w:hAnsi="Times New Roman" w:cs="Times New Roman"/>
          <w:color w:val="000000"/>
          <w:spacing w:val="0"/>
          <w:w w:val="100"/>
          <w:position w:val="0"/>
          <w:lang w:eastAsia="zh-CN"/>
        </w:rPr>
        <w:t>装</w:t>
      </w:r>
      <w:r>
        <w:rPr>
          <w:rFonts w:hint="default" w:ascii="Times New Roman" w:hAnsi="Times New Roman" w:cs="Times New Roman"/>
          <w:color w:val="000000"/>
          <w:spacing w:val="0"/>
          <w:w w:val="100"/>
          <w:position w:val="0"/>
        </w:rPr>
        <w:t>卸作业所必需的机械设备、工具，并提供技术性</w:t>
      </w:r>
      <w:r>
        <w:rPr>
          <w:rFonts w:hint="default" w:ascii="Times New Roman" w:hAnsi="Times New Roman" w:cs="Times New Roman"/>
          <w:color w:val="000000"/>
          <w:spacing w:val="0"/>
          <w:w w:val="100"/>
          <w:position w:val="0"/>
          <w:lang w:eastAsia="zh-CN"/>
        </w:rPr>
        <w:t>指</w:t>
      </w:r>
      <w:r>
        <w:rPr>
          <w:rFonts w:hint="default" w:ascii="Times New Roman" w:hAnsi="Times New Roman" w:cs="Times New Roman"/>
          <w:color w:val="000000"/>
          <w:spacing w:val="0"/>
          <w:w w:val="100"/>
          <w:position w:val="0"/>
        </w:rPr>
        <w:t>导</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乙方提供的装卸服务不符合甲方要求的，甲方有权制止并要求乙方返工</w:t>
      </w:r>
      <w:r>
        <w:rPr>
          <w:rFonts w:hint="eastAsia" w:ascii="Times New Roman" w:hAnsi="Times New Roman" w:cs="Times New Roman"/>
          <w:color w:val="000000"/>
          <w:spacing w:val="0"/>
          <w:w w:val="100"/>
          <w:position w:val="0"/>
          <w:lang w:eastAsia="zh-CN"/>
        </w:rPr>
        <w:t>或</w:t>
      </w:r>
      <w:r>
        <w:rPr>
          <w:rFonts w:hint="default" w:ascii="Times New Roman" w:hAnsi="Times New Roman" w:cs="Times New Roman"/>
          <w:color w:val="000000"/>
          <w:spacing w:val="0"/>
          <w:w w:val="100"/>
          <w:position w:val="0"/>
        </w:rPr>
        <w:t>乙方限期整改。</w:t>
      </w:r>
    </w:p>
    <w:p w14:paraId="7E8A804A">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spacing w:val="0"/>
          <w:w w:val="100"/>
          <w:position w:val="0"/>
          <w:lang w:eastAsia="zh-CN"/>
        </w:rPr>
      </w:pPr>
      <w:bookmarkStart w:id="15" w:name="bookmark5"/>
      <w:r>
        <w:rPr>
          <w:rFonts w:hint="default" w:ascii="Times New Roman" w:hAnsi="Times New Roman" w:cs="Times New Roman"/>
          <w:b w:val="0"/>
          <w:bCs w:val="0"/>
          <w:color w:val="000000"/>
          <w:spacing w:val="0"/>
          <w:w w:val="100"/>
          <w:position w:val="0"/>
        </w:rPr>
        <w:t>3</w:t>
      </w:r>
      <w:bookmarkEnd w:id="15"/>
      <w:r>
        <w:rPr>
          <w:rFonts w:hint="default" w:ascii="Times New Roman" w:hAnsi="Times New Roman" w:cs="Times New Roman"/>
          <w:b w:val="0"/>
          <w:bCs w:val="0"/>
          <w:color w:val="000000"/>
          <w:spacing w:val="0"/>
          <w:w w:val="100"/>
          <w:position w:val="0"/>
        </w:rPr>
        <w:t>、</w:t>
      </w:r>
      <w:r>
        <w:rPr>
          <w:rFonts w:hint="eastAsia" w:ascii="Times New Roman" w:hAnsi="Times New Roman" w:cs="Times New Roman"/>
          <w:b w:val="0"/>
          <w:bCs w:val="0"/>
          <w:color w:val="000000"/>
          <w:spacing w:val="0"/>
          <w:w w:val="100"/>
          <w:position w:val="0"/>
          <w:lang w:eastAsia="zh-CN"/>
        </w:rPr>
        <w:t>每次作业完后，</w:t>
      </w:r>
      <w:r>
        <w:rPr>
          <w:rFonts w:hint="default" w:ascii="Times New Roman" w:hAnsi="Times New Roman" w:cs="Times New Roman"/>
          <w:color w:val="000000"/>
          <w:spacing w:val="0"/>
          <w:w w:val="100"/>
          <w:position w:val="0"/>
        </w:rPr>
        <w:t>甲方对乙方所完成的</w:t>
      </w:r>
      <w:r>
        <w:rPr>
          <w:rFonts w:hint="eastAsia" w:ascii="Times New Roman" w:hAnsi="Times New Roman" w:cs="Times New Roman"/>
          <w:color w:val="000000"/>
          <w:spacing w:val="0"/>
          <w:w w:val="100"/>
          <w:position w:val="0"/>
          <w:lang w:eastAsia="zh-CN"/>
        </w:rPr>
        <w:t>作业内容、</w:t>
      </w:r>
      <w:r>
        <w:rPr>
          <w:rFonts w:hint="eastAsia" w:ascii="Times New Roman" w:hAnsi="Times New Roman" w:cs="Times New Roman"/>
          <w:color w:val="000000"/>
          <w:spacing w:val="0"/>
          <w:w w:val="100"/>
          <w:position w:val="0"/>
          <w:lang w:val="en-US" w:eastAsia="zh-CN"/>
        </w:rPr>
        <w:t>数量及质量</w:t>
      </w:r>
      <w:r>
        <w:rPr>
          <w:rFonts w:hint="default" w:ascii="Times New Roman" w:hAnsi="Times New Roman" w:cs="Times New Roman"/>
          <w:color w:val="000000"/>
          <w:spacing w:val="0"/>
          <w:w w:val="100"/>
          <w:position w:val="0"/>
        </w:rPr>
        <w:t>进行核对</w:t>
      </w:r>
      <w:r>
        <w:rPr>
          <w:rFonts w:hint="eastAsia" w:ascii="Times New Roman" w:hAnsi="Times New Roman" w:cs="Times New Roman"/>
          <w:color w:val="000000"/>
          <w:spacing w:val="0"/>
          <w:w w:val="100"/>
          <w:position w:val="0"/>
          <w:lang w:eastAsia="zh-CN"/>
        </w:rPr>
        <w:t>验收</w:t>
      </w:r>
      <w:r>
        <w:rPr>
          <w:rFonts w:hint="default" w:ascii="Times New Roman" w:hAnsi="Times New Roman" w:cs="Times New Roman"/>
          <w:color w:val="000000"/>
          <w:spacing w:val="0"/>
          <w:w w:val="100"/>
          <w:position w:val="0"/>
        </w:rPr>
        <w:t>，</w:t>
      </w:r>
      <w:r>
        <w:rPr>
          <w:rFonts w:hint="eastAsia" w:ascii="Times New Roman" w:hAnsi="Times New Roman" w:cs="Times New Roman"/>
          <w:color w:val="000000"/>
          <w:spacing w:val="0"/>
          <w:w w:val="100"/>
          <w:position w:val="0"/>
          <w:lang w:val="zh-CN" w:eastAsia="zh-CN" w:bidi="zh-CN"/>
        </w:rPr>
        <w:t>验收质量合格的</w:t>
      </w:r>
      <w:r>
        <w:rPr>
          <w:rFonts w:hint="default" w:ascii="Times New Roman" w:hAnsi="Times New Roman" w:cs="Times New Roman"/>
          <w:color w:val="000000"/>
          <w:spacing w:val="0"/>
          <w:w w:val="100"/>
          <w:position w:val="0"/>
        </w:rPr>
        <w:t>及时开具作业</w:t>
      </w:r>
      <w:r>
        <w:rPr>
          <w:rFonts w:hint="default" w:ascii="Times New Roman" w:hAnsi="Times New Roman" w:cs="Times New Roman"/>
          <w:color w:val="000000"/>
          <w:spacing w:val="0"/>
          <w:w w:val="100"/>
          <w:position w:val="0"/>
          <w:lang w:eastAsia="zh-CN"/>
        </w:rPr>
        <w:t>单</w:t>
      </w:r>
      <w:r>
        <w:rPr>
          <w:rFonts w:hint="default" w:ascii="Times New Roman" w:hAnsi="Times New Roman" w:cs="Times New Roman"/>
          <w:color w:val="000000"/>
          <w:spacing w:val="0"/>
          <w:w w:val="100"/>
          <w:position w:val="0"/>
        </w:rPr>
        <w:t>，并由双方签字，每干完一单结算一次装卸搬运费用</w:t>
      </w:r>
      <w:bookmarkStart w:id="16" w:name="bookmark6"/>
      <w:r>
        <w:rPr>
          <w:rFonts w:hint="default" w:ascii="Times New Roman" w:hAnsi="Times New Roman" w:cs="Times New Roman"/>
          <w:color w:val="000000"/>
          <w:spacing w:val="0"/>
          <w:w w:val="100"/>
          <w:position w:val="0"/>
          <w:lang w:eastAsia="zh-CN"/>
        </w:rPr>
        <w:t>，月底合计总费用。</w:t>
      </w:r>
    </w:p>
    <w:p w14:paraId="360859B3">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r>
        <w:rPr>
          <w:rFonts w:hint="default" w:ascii="Times New Roman" w:hAnsi="Times New Roman" w:cs="Times New Roman"/>
          <w:b w:val="0"/>
          <w:bCs w:val="0"/>
          <w:color w:val="000000"/>
          <w:spacing w:val="0"/>
          <w:w w:val="100"/>
          <w:position w:val="0"/>
        </w:rPr>
        <w:t>4</w:t>
      </w:r>
      <w:bookmarkEnd w:id="16"/>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lang w:eastAsia="zh-CN"/>
        </w:rPr>
        <w:t>甲方如需集中作业需提前一天通知乙方。</w:t>
      </w:r>
    </w:p>
    <w:p w14:paraId="39F5ACB3">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三</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乙方权利和义务</w:t>
      </w:r>
    </w:p>
    <w:p w14:paraId="40C2038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7" w:name="bookmark8"/>
      <w:r>
        <w:rPr>
          <w:rFonts w:hint="default" w:ascii="Times New Roman" w:hAnsi="Times New Roman" w:cs="Times New Roman"/>
          <w:b w:val="0"/>
          <w:bCs w:val="0"/>
          <w:color w:val="000000"/>
          <w:spacing w:val="0"/>
          <w:w w:val="100"/>
          <w:position w:val="0"/>
        </w:rPr>
        <w:t>1</w:t>
      </w:r>
      <w:bookmarkEnd w:id="17"/>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lang w:eastAsia="zh-CN"/>
        </w:rPr>
        <w:t>乙方必须</w:t>
      </w:r>
      <w:r>
        <w:rPr>
          <w:rFonts w:hint="default" w:ascii="Times New Roman" w:hAnsi="Times New Roman" w:cs="Times New Roman"/>
          <w:color w:val="000000"/>
          <w:spacing w:val="0"/>
          <w:w w:val="100"/>
          <w:position w:val="0"/>
        </w:rPr>
        <w:t>长期保持</w:t>
      </w:r>
      <w:r>
        <w:rPr>
          <w:rFonts w:hint="default" w:ascii="Times New Roman" w:hAnsi="Times New Roman" w:cs="Times New Roman"/>
          <w:b w:val="0"/>
          <w:bCs w:val="0"/>
          <w:color w:val="000000"/>
          <w:spacing w:val="0"/>
          <w:w w:val="100"/>
          <w:position w:val="0"/>
        </w:rPr>
        <w:t>5</w:t>
      </w:r>
      <w:r>
        <w:rPr>
          <w:rFonts w:hint="default" w:ascii="Times New Roman" w:hAnsi="Times New Roman" w:cs="Times New Roman"/>
          <w:color w:val="000000"/>
          <w:spacing w:val="0"/>
          <w:w w:val="100"/>
          <w:position w:val="0"/>
        </w:rPr>
        <w:t>名以上作业人员，如甲方需集中作业</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乙方</w:t>
      </w:r>
      <w:r>
        <w:rPr>
          <w:rFonts w:hint="default" w:ascii="Times New Roman" w:hAnsi="Times New Roman" w:cs="Times New Roman"/>
          <w:color w:val="000000"/>
          <w:spacing w:val="0"/>
          <w:w w:val="100"/>
          <w:position w:val="0"/>
        </w:rPr>
        <w:t>保证能组</w:t>
      </w:r>
      <w:r>
        <w:rPr>
          <w:rFonts w:hint="default" w:ascii="Times New Roman" w:hAnsi="Times New Roman" w:cs="Times New Roman"/>
          <w:b w:val="0"/>
          <w:bCs w:val="0"/>
          <w:color w:val="000000"/>
          <w:spacing w:val="0"/>
          <w:w w:val="100"/>
          <w:position w:val="0"/>
        </w:rPr>
        <w:t>织10</w:t>
      </w:r>
      <w:r>
        <w:rPr>
          <w:rFonts w:hint="default" w:ascii="Times New Roman" w:hAnsi="Times New Roman" w:cs="Times New Roman"/>
          <w:color w:val="000000"/>
          <w:spacing w:val="0"/>
          <w:w w:val="100"/>
          <w:position w:val="0"/>
        </w:rPr>
        <w:t>人以上、年龄在</w:t>
      </w:r>
      <w:r>
        <w:rPr>
          <w:rFonts w:hint="default" w:ascii="Times New Roman" w:hAnsi="Times New Roman" w:cs="Times New Roman"/>
          <w:b w:val="0"/>
          <w:bCs w:val="0"/>
          <w:color w:val="000000"/>
          <w:spacing w:val="0"/>
          <w:w w:val="100"/>
          <w:position w:val="0"/>
        </w:rPr>
        <w:t>60</w:t>
      </w:r>
      <w:r>
        <w:rPr>
          <w:rFonts w:hint="default" w:ascii="Times New Roman" w:hAnsi="Times New Roman" w:cs="Times New Roman"/>
          <w:color w:val="000000"/>
          <w:spacing w:val="0"/>
          <w:w w:val="100"/>
          <w:position w:val="0"/>
        </w:rPr>
        <w:t>岁以下、身体健康、能胜任装卸搬运工作的人员，以保证甲方的正常生产。</w:t>
      </w:r>
    </w:p>
    <w:p w14:paraId="0B19D1E7">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eastAsia" w:ascii="Times New Roman" w:hAnsi="Times New Roman" w:cs="Times New Roman"/>
          <w:color w:val="000000"/>
          <w:spacing w:val="0"/>
          <w:w w:val="100"/>
          <w:position w:val="0"/>
          <w:lang w:eastAsia="zh-CN"/>
        </w:rPr>
      </w:pPr>
      <w:bookmarkStart w:id="18" w:name="bookmark9"/>
      <w:r>
        <w:rPr>
          <w:rFonts w:hint="default" w:ascii="Times New Roman" w:hAnsi="Times New Roman" w:cs="Times New Roman"/>
          <w:b w:val="0"/>
          <w:bCs w:val="0"/>
          <w:color w:val="000000"/>
          <w:spacing w:val="0"/>
          <w:w w:val="100"/>
          <w:position w:val="0"/>
          <w:lang w:val="zh-CN" w:eastAsia="zh-CN" w:bidi="zh-CN"/>
        </w:rPr>
        <w:t>2</w:t>
      </w:r>
      <w:bookmarkEnd w:id="18"/>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lang w:val="zh-CN" w:eastAsia="zh-CN" w:bidi="zh-CN"/>
        </w:rPr>
        <w:tab/>
      </w:r>
      <w:r>
        <w:rPr>
          <w:rFonts w:hint="default" w:ascii="Times New Roman" w:hAnsi="Times New Roman" w:cs="Times New Roman"/>
          <w:color w:val="000000"/>
          <w:spacing w:val="0"/>
          <w:w w:val="100"/>
          <w:position w:val="0"/>
        </w:rPr>
        <w:t>乙方</w:t>
      </w:r>
      <w:r>
        <w:rPr>
          <w:rFonts w:hint="eastAsia" w:ascii="Times New Roman" w:hAnsi="Times New Roman" w:cs="Times New Roman"/>
          <w:color w:val="000000"/>
          <w:spacing w:val="0"/>
          <w:w w:val="100"/>
          <w:position w:val="0"/>
          <w:lang w:eastAsia="zh-CN"/>
        </w:rPr>
        <w:t>及乙方作业人员</w:t>
      </w:r>
      <w:r>
        <w:rPr>
          <w:rFonts w:hint="default" w:ascii="Times New Roman" w:hAnsi="Times New Roman" w:cs="Times New Roman"/>
          <w:color w:val="000000"/>
          <w:spacing w:val="0"/>
          <w:w w:val="100"/>
          <w:position w:val="0"/>
        </w:rPr>
        <w:t>在作业过程中应根据业务归属绝对服从甲方作业的统一安排调配，遵守甲方各项关于装卸搬运作业安全生产的规章制度, 不得违章操作、冒险蛮干；严禁饮酒作业和酗酒闹事，工作中不得擅离职守，不准将易燃易爆、有毒有害物品、与粮库</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无关人员带入库区内，严禁在库区内吸烟及乱扔垃圾</w:t>
      </w:r>
      <w:r>
        <w:rPr>
          <w:rFonts w:hint="eastAsia" w:ascii="Times New Roman" w:hAnsi="Times New Roman" w:cs="Times New Roman"/>
          <w:color w:val="000000"/>
          <w:spacing w:val="0"/>
          <w:w w:val="100"/>
          <w:position w:val="0"/>
          <w:lang w:eastAsia="zh-CN"/>
        </w:rPr>
        <w:t>，</w:t>
      </w:r>
      <w:r>
        <w:rPr>
          <w:rFonts w:hint="eastAsia" w:ascii="Times New Roman" w:hAnsi="Times New Roman" w:cs="Times New Roman"/>
          <w:color w:val="000000"/>
          <w:spacing w:val="0"/>
          <w:w w:val="100"/>
          <w:position w:val="0"/>
          <w:lang w:val="en-US" w:eastAsia="zh-CN"/>
        </w:rPr>
        <w:t>严禁</w:t>
      </w:r>
      <w:r>
        <w:rPr>
          <w:rFonts w:hint="default" w:ascii="Times New Roman" w:hAnsi="Times New Roman" w:cs="Times New Roman"/>
          <w:color w:val="000000"/>
          <w:spacing w:val="0"/>
          <w:w w:val="100"/>
          <w:position w:val="0"/>
          <w:lang w:val="en-US" w:eastAsia="zh-CN"/>
        </w:rPr>
        <w:t>在库区、作业区等工作场所点火、抽烟等违规行为</w:t>
      </w:r>
      <w:r>
        <w:rPr>
          <w:rFonts w:hint="eastAsia" w:ascii="Times New Roman" w:hAnsi="Times New Roman"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违反</w:t>
      </w:r>
      <w:r>
        <w:rPr>
          <w:rFonts w:hint="eastAsia" w:ascii="Times New Roman" w:hAnsi="Times New Roman" w:cs="Times New Roman"/>
          <w:color w:val="000000"/>
          <w:spacing w:val="0"/>
          <w:w w:val="100"/>
          <w:position w:val="0"/>
          <w:lang w:eastAsia="zh-CN"/>
        </w:rPr>
        <w:t>前</w:t>
      </w:r>
      <w:r>
        <w:rPr>
          <w:rFonts w:hint="default" w:ascii="Times New Roman" w:hAnsi="Times New Roman" w:cs="Times New Roman"/>
          <w:color w:val="000000"/>
          <w:spacing w:val="0"/>
          <w:w w:val="100"/>
          <w:position w:val="0"/>
        </w:rPr>
        <w:t>述规定</w:t>
      </w:r>
      <w:r>
        <w:rPr>
          <w:rFonts w:hint="eastAsia" w:ascii="Times New Roman" w:hAnsi="Times New Roman" w:cs="Times New Roman"/>
          <w:color w:val="000000"/>
          <w:spacing w:val="0"/>
          <w:w w:val="100"/>
          <w:position w:val="0"/>
          <w:lang w:eastAsia="zh-CN"/>
        </w:rPr>
        <w:t>的</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甲方立即进行纠正，当场进行说服教育，并通知乙方负责人</w:t>
      </w:r>
      <w:r>
        <w:rPr>
          <w:rFonts w:hint="eastAsia" w:ascii="Times New Roman" w:hAnsi="Times New Roman" w:cs="Times New Roman"/>
          <w:color w:val="000000"/>
          <w:spacing w:val="0"/>
          <w:w w:val="100"/>
          <w:position w:val="0"/>
          <w:lang w:val="en-US" w:eastAsia="zh-CN"/>
        </w:rPr>
        <w:t>，同时甲方有权</w:t>
      </w:r>
      <w:r>
        <w:rPr>
          <w:rFonts w:hint="default" w:ascii="Times New Roman" w:hAnsi="Times New Roman" w:cs="Times New Roman"/>
          <w:color w:val="000000"/>
          <w:spacing w:val="0"/>
          <w:w w:val="100"/>
          <w:position w:val="0"/>
        </w:rPr>
        <w:t>发现一次</w:t>
      </w:r>
      <w:r>
        <w:rPr>
          <w:rFonts w:hint="eastAsia" w:ascii="Times New Roman" w:hAnsi="Times New Roman" w:cs="Times New Roman"/>
          <w:color w:val="000000"/>
          <w:spacing w:val="0"/>
          <w:w w:val="100"/>
          <w:position w:val="0"/>
          <w:lang w:eastAsia="zh-CN"/>
        </w:rPr>
        <w:t>按现金</w:t>
      </w:r>
      <w:r>
        <w:rPr>
          <w:rFonts w:hint="eastAsia" w:ascii="Times New Roman" w:hAnsi="Times New Roman" w:cs="Times New Roman"/>
          <w:color w:val="000000"/>
          <w:spacing w:val="0"/>
          <w:w w:val="100"/>
          <w:position w:val="0"/>
          <w:lang w:val="en-US" w:eastAsia="zh-CN"/>
        </w:rPr>
        <w:t>200元/人/次扣款</w:t>
      </w:r>
      <w:r>
        <w:rPr>
          <w:rFonts w:hint="default" w:ascii="Times New Roman" w:hAnsi="Times New Roman" w:cs="Times New Roman"/>
          <w:color w:val="000000"/>
          <w:spacing w:val="0"/>
          <w:w w:val="100"/>
          <w:position w:val="0"/>
          <w:lang w:eastAsia="zh-CN"/>
        </w:rPr>
        <w:t>，</w:t>
      </w:r>
      <w:r>
        <w:rPr>
          <w:rFonts w:hint="eastAsia" w:ascii="Times New Roman" w:hAnsi="Times New Roman" w:cs="Times New Roman"/>
          <w:color w:val="000000"/>
          <w:spacing w:val="0"/>
          <w:w w:val="100"/>
          <w:position w:val="0"/>
          <w:lang w:eastAsia="zh-CN"/>
        </w:rPr>
        <w:t>发现二次按现金</w:t>
      </w:r>
      <w:r>
        <w:rPr>
          <w:rFonts w:hint="eastAsia" w:ascii="Times New Roman" w:hAnsi="Times New Roman" w:cs="Times New Roman"/>
          <w:color w:val="000000"/>
          <w:spacing w:val="0"/>
          <w:w w:val="100"/>
          <w:position w:val="0"/>
          <w:lang w:val="en-US" w:eastAsia="zh-CN"/>
        </w:rPr>
        <w:t>500元/人/次扣款</w:t>
      </w:r>
      <w:r>
        <w:rPr>
          <w:rFonts w:hint="default" w:ascii="Times New Roman" w:hAnsi="Times New Roman" w:cs="Times New Roman"/>
          <w:color w:val="000000"/>
          <w:spacing w:val="0"/>
          <w:w w:val="100"/>
          <w:position w:val="0"/>
          <w:lang w:val="en-US" w:eastAsia="zh-CN"/>
        </w:rPr>
        <w:t>，多人违规合并计算</w:t>
      </w:r>
      <w:r>
        <w:rPr>
          <w:rFonts w:hint="eastAsia" w:ascii="Times New Roman" w:hAnsi="Times New Roman" w:cs="Times New Roman"/>
          <w:color w:val="000000"/>
          <w:spacing w:val="0"/>
          <w:w w:val="100"/>
          <w:position w:val="0"/>
          <w:lang w:val="en-US" w:eastAsia="zh-CN"/>
        </w:rPr>
        <w:t>扣款</w:t>
      </w:r>
      <w:r>
        <w:rPr>
          <w:rFonts w:hint="default" w:ascii="Times New Roman" w:hAnsi="Times New Roman" w:cs="Times New Roman"/>
          <w:color w:val="000000"/>
          <w:spacing w:val="0"/>
          <w:w w:val="100"/>
          <w:position w:val="0"/>
          <w:lang w:val="en-US" w:eastAsia="zh-CN"/>
        </w:rPr>
        <w:t>，</w:t>
      </w:r>
      <w:r>
        <w:rPr>
          <w:rFonts w:hint="eastAsia" w:ascii="Times New Roman" w:hAnsi="Times New Roman" w:cs="Times New Roman"/>
          <w:color w:val="000000"/>
          <w:spacing w:val="0"/>
          <w:w w:val="100"/>
          <w:position w:val="0"/>
          <w:lang w:val="en-US" w:eastAsia="zh-CN"/>
        </w:rPr>
        <w:t>若存在三次违规行为的，甲方有权</w:t>
      </w:r>
      <w:r>
        <w:rPr>
          <w:rFonts w:hint="default" w:ascii="Times New Roman" w:hAnsi="Times New Roman" w:cs="Times New Roman"/>
          <w:color w:val="000000"/>
          <w:spacing w:val="0"/>
          <w:w w:val="100"/>
          <w:position w:val="0"/>
          <w:lang w:val="en-US" w:eastAsia="zh-CN"/>
        </w:rPr>
        <w:t>要求乙方</w:t>
      </w:r>
      <w:r>
        <w:rPr>
          <w:rFonts w:hint="eastAsia" w:ascii="Times New Roman" w:hAnsi="Times New Roman" w:cs="Times New Roman"/>
          <w:color w:val="000000"/>
          <w:spacing w:val="0"/>
          <w:w w:val="100"/>
          <w:position w:val="0"/>
          <w:lang w:val="en-US" w:eastAsia="zh-CN"/>
        </w:rPr>
        <w:t>立即</w:t>
      </w:r>
      <w:r>
        <w:rPr>
          <w:rFonts w:hint="default" w:ascii="Times New Roman" w:hAnsi="Times New Roman" w:cs="Times New Roman"/>
          <w:color w:val="000000"/>
          <w:spacing w:val="0"/>
          <w:w w:val="100"/>
          <w:position w:val="0"/>
          <w:lang w:val="en-US" w:eastAsia="zh-CN"/>
        </w:rPr>
        <w:t>更换作业人员。</w:t>
      </w:r>
    </w:p>
    <w:p w14:paraId="08D5E3E9">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spacing w:val="0"/>
          <w:w w:val="100"/>
          <w:position w:val="0"/>
          <w:lang w:val="zh-CN" w:eastAsia="zh-CN" w:bidi="zh-CN"/>
        </w:rPr>
      </w:pPr>
      <w:r>
        <w:rPr>
          <w:rFonts w:hint="eastAsia" w:ascii="Times New Roman" w:hAnsi="Times New Roman" w:cs="Times New Roman"/>
          <w:color w:val="000000"/>
          <w:spacing w:val="0"/>
          <w:w w:val="100"/>
          <w:position w:val="0"/>
          <w:lang w:val="en-US" w:eastAsia="zh-CN"/>
        </w:rPr>
        <w:t>3、乙方作业</w:t>
      </w:r>
      <w:r>
        <w:rPr>
          <w:rFonts w:hint="default" w:ascii="Times New Roman" w:hAnsi="Times New Roman" w:cs="Times New Roman"/>
          <w:color w:val="000000"/>
          <w:spacing w:val="0"/>
          <w:w w:val="100"/>
          <w:position w:val="0"/>
        </w:rPr>
        <w:t>过程中应保证不损失甲方、第三方的人身、财产权利，因乙方原因给甲方或第三方造成人身伤害或财产损失的，</w:t>
      </w:r>
      <w:r>
        <w:rPr>
          <w:rFonts w:hint="eastAsia" w:ascii="Times New Roman" w:hAnsi="Times New Roman" w:cs="Times New Roman"/>
          <w:color w:val="000000"/>
          <w:spacing w:val="0"/>
          <w:w w:val="100"/>
          <w:position w:val="0"/>
          <w:lang w:eastAsia="zh-CN"/>
        </w:rPr>
        <w:t>由乙方承担经济</w:t>
      </w:r>
      <w:r>
        <w:rPr>
          <w:rFonts w:hint="default" w:ascii="Times New Roman" w:hAnsi="Times New Roman" w:cs="Times New Roman"/>
          <w:color w:val="000000"/>
          <w:spacing w:val="0"/>
          <w:w w:val="100"/>
          <w:position w:val="0"/>
        </w:rPr>
        <w:t>赔偿</w:t>
      </w:r>
      <w:r>
        <w:rPr>
          <w:rFonts w:hint="eastAsia" w:ascii="Times New Roman" w:hAnsi="Times New Roman" w:cs="Times New Roman"/>
          <w:color w:val="000000"/>
          <w:spacing w:val="0"/>
          <w:w w:val="100"/>
          <w:position w:val="0"/>
          <w:lang w:eastAsia="zh-CN"/>
        </w:rPr>
        <w:t>费用</w:t>
      </w:r>
      <w:r>
        <w:rPr>
          <w:rFonts w:hint="default" w:ascii="Times New Roman" w:hAnsi="Times New Roman" w:cs="Times New Roman"/>
          <w:color w:val="000000"/>
          <w:spacing w:val="0"/>
          <w:w w:val="100"/>
          <w:position w:val="0"/>
        </w:rPr>
        <w:t>，并承担一切</w:t>
      </w:r>
      <w:r>
        <w:rPr>
          <w:rFonts w:hint="default" w:ascii="Times New Roman" w:hAnsi="Times New Roman" w:cs="Times New Roman"/>
          <w:color w:val="000000"/>
          <w:spacing w:val="0"/>
          <w:w w:val="100"/>
          <w:position w:val="0"/>
          <w:lang w:val="zh-CN" w:eastAsia="zh-CN" w:bidi="zh-CN"/>
        </w:rPr>
        <w:t>责任。</w:t>
      </w:r>
    </w:p>
    <w:p w14:paraId="25C98698">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eastAsia" w:ascii="Times New Roman" w:hAnsi="Times New Roman" w:cs="Times New Roman"/>
          <w:color w:val="000000"/>
          <w:spacing w:val="0"/>
          <w:w w:val="100"/>
          <w:position w:val="0"/>
          <w:lang w:eastAsia="zh-CN"/>
        </w:rPr>
      </w:pPr>
      <w:r>
        <w:rPr>
          <w:rFonts w:hint="eastAsia" w:ascii="Times New Roman" w:hAnsi="Times New Roman" w:cs="Times New Roman"/>
          <w:b w:val="0"/>
          <w:bCs w:val="0"/>
          <w:color w:val="000000"/>
          <w:spacing w:val="0"/>
          <w:w w:val="100"/>
          <w:position w:val="0"/>
          <w:lang w:val="en-US" w:eastAsia="zh-CN"/>
        </w:rPr>
        <w:t>4</w:t>
      </w:r>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rPr>
        <w:tab/>
      </w:r>
      <w:r>
        <w:rPr>
          <w:rFonts w:hint="default" w:ascii="Times New Roman" w:hAnsi="Times New Roman" w:cs="Times New Roman"/>
          <w:color w:val="000000"/>
          <w:spacing w:val="0"/>
          <w:w w:val="100"/>
          <w:position w:val="0"/>
        </w:rPr>
        <w:t>乙方必须认真、及时完成甲方的装卸搬运作业任务，清理仓前地角粮归仓，打扫作业区清洁卫生，物资器材整理归位，做到工完场地清，保持作业场地整洁卫生；保管好甲方器具和财物，并负责交</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运粮车的车厢打扫、装具清理上车，甲方检查发现一次未</w:t>
      </w:r>
      <w:r>
        <w:rPr>
          <w:rFonts w:hint="eastAsia" w:ascii="Times New Roman" w:hAnsi="Times New Roman" w:cs="Times New Roman"/>
          <w:color w:val="000000"/>
          <w:spacing w:val="0"/>
          <w:w w:val="100"/>
          <w:position w:val="0"/>
          <w:lang w:eastAsia="zh-CN"/>
        </w:rPr>
        <w:t>按前述规定</w:t>
      </w:r>
      <w:r>
        <w:rPr>
          <w:rFonts w:hint="default" w:ascii="Times New Roman" w:hAnsi="Times New Roman" w:cs="Times New Roman"/>
          <w:color w:val="000000"/>
          <w:spacing w:val="0"/>
          <w:w w:val="100"/>
          <w:position w:val="0"/>
        </w:rPr>
        <w:t>完善</w:t>
      </w:r>
      <w:r>
        <w:rPr>
          <w:rFonts w:hint="eastAsia" w:ascii="Times New Roman" w:hAnsi="Times New Roman" w:cs="Times New Roman"/>
          <w:color w:val="000000"/>
          <w:spacing w:val="0"/>
          <w:w w:val="100"/>
          <w:position w:val="0"/>
          <w:lang w:eastAsia="zh-CN"/>
        </w:rPr>
        <w:t>的</w:t>
      </w:r>
      <w:r>
        <w:rPr>
          <w:rFonts w:hint="default" w:ascii="Times New Roman" w:hAnsi="Times New Roman" w:cs="Times New Roman"/>
          <w:color w:val="000000"/>
          <w:spacing w:val="0"/>
          <w:w w:val="100"/>
          <w:position w:val="0"/>
        </w:rPr>
        <w:t xml:space="preserve">处以 </w:t>
      </w:r>
      <w:r>
        <w:rPr>
          <w:rFonts w:hint="default" w:ascii="Times New Roman" w:hAnsi="Times New Roman" w:cs="Times New Roman"/>
          <w:b w:val="0"/>
          <w:bCs w:val="0"/>
          <w:color w:val="000000"/>
          <w:spacing w:val="0"/>
          <w:w w:val="100"/>
          <w:position w:val="0"/>
          <w:lang w:val="en-US" w:eastAsia="zh-CN"/>
        </w:rPr>
        <w:t>50</w:t>
      </w:r>
      <w:r>
        <w:rPr>
          <w:rFonts w:hint="default" w:ascii="Times New Roman" w:hAnsi="Times New Roman" w:cs="Times New Roman"/>
          <w:color w:val="000000"/>
          <w:spacing w:val="0"/>
          <w:w w:val="100"/>
          <w:position w:val="0"/>
        </w:rPr>
        <w:t>元</w:t>
      </w:r>
      <w:r>
        <w:rPr>
          <w:rFonts w:hint="eastAsia" w:ascii="Times New Roman" w:hAnsi="Times New Roman" w:cs="Times New Roman"/>
          <w:color w:val="000000"/>
          <w:spacing w:val="0"/>
          <w:w w:val="100"/>
          <w:position w:val="0"/>
          <w:lang w:val="en-US" w:eastAsia="zh-CN"/>
        </w:rPr>
        <w:t>/次</w:t>
      </w:r>
      <w:r>
        <w:rPr>
          <w:rFonts w:hint="default" w:ascii="Times New Roman" w:hAnsi="Times New Roman" w:cs="Times New Roman"/>
          <w:color w:val="000000"/>
          <w:spacing w:val="0"/>
          <w:w w:val="100"/>
          <w:position w:val="0"/>
        </w:rPr>
        <w:t>扣款，器具丢失</w:t>
      </w:r>
      <w:r>
        <w:rPr>
          <w:rFonts w:hint="eastAsia" w:ascii="Times New Roman" w:hAnsi="Times New Roman" w:cs="Times New Roman"/>
          <w:color w:val="000000"/>
          <w:spacing w:val="0"/>
          <w:w w:val="100"/>
          <w:position w:val="0"/>
          <w:lang w:eastAsia="zh-CN"/>
        </w:rPr>
        <w:t>由乙方</w:t>
      </w:r>
      <w:r>
        <w:rPr>
          <w:rFonts w:hint="default" w:ascii="Times New Roman" w:hAnsi="Times New Roman" w:cs="Times New Roman"/>
          <w:color w:val="000000"/>
          <w:spacing w:val="0"/>
          <w:w w:val="100"/>
          <w:position w:val="0"/>
        </w:rPr>
        <w:t>全额赔付</w:t>
      </w:r>
      <w:r>
        <w:rPr>
          <w:rFonts w:hint="eastAsia" w:ascii="Times New Roman" w:hAnsi="Times New Roman" w:cs="Times New Roman"/>
          <w:color w:val="000000"/>
          <w:spacing w:val="0"/>
          <w:w w:val="100"/>
          <w:position w:val="0"/>
          <w:lang w:eastAsia="zh-CN"/>
        </w:rPr>
        <w:t>。</w:t>
      </w:r>
    </w:p>
    <w:p w14:paraId="1C1135AF">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r>
        <w:rPr>
          <w:rFonts w:hint="eastAsia" w:ascii="Times New Roman" w:hAnsi="Times New Roman" w:cs="Times New Roman"/>
          <w:color w:val="000000"/>
          <w:spacing w:val="0"/>
          <w:w w:val="100"/>
          <w:position w:val="0"/>
          <w:lang w:val="en-US" w:eastAsia="zh-CN"/>
        </w:rPr>
        <w:t>5、</w:t>
      </w:r>
      <w:r>
        <w:rPr>
          <w:rFonts w:hint="default" w:ascii="Times New Roman" w:hAnsi="Times New Roman" w:cs="Times New Roman"/>
          <w:color w:val="000000"/>
          <w:spacing w:val="0"/>
          <w:w w:val="100"/>
          <w:position w:val="0"/>
        </w:rPr>
        <w:t>乙方装卸搬运作业</w:t>
      </w:r>
      <w:r>
        <w:rPr>
          <w:rFonts w:hint="default" w:ascii="Times New Roman" w:hAnsi="Times New Roman" w:cs="Times New Roman"/>
          <w:color w:val="000000"/>
          <w:spacing w:val="0"/>
          <w:w w:val="100"/>
          <w:position w:val="0"/>
          <w:lang w:val="en-US" w:eastAsia="zh-CN"/>
        </w:rPr>
        <w:t>应为粮食经纪人送粮到甲方指定地点提供装卸服务，</w:t>
      </w:r>
      <w:r>
        <w:rPr>
          <w:rFonts w:hint="eastAsia" w:ascii="Times New Roman" w:hAnsi="Times New Roman" w:cs="Times New Roman"/>
          <w:color w:val="000000"/>
          <w:spacing w:val="0"/>
          <w:w w:val="100"/>
          <w:position w:val="0"/>
          <w:lang w:val="en-US" w:eastAsia="zh-CN"/>
        </w:rPr>
        <w:t>价格按附件执行</w:t>
      </w:r>
      <w:r>
        <w:rPr>
          <w:rFonts w:hint="default" w:ascii="Times New Roman" w:hAnsi="Times New Roman" w:cs="Times New Roman"/>
          <w:color w:val="000000"/>
          <w:spacing w:val="0"/>
          <w:w w:val="100"/>
          <w:position w:val="0"/>
          <w:lang w:eastAsia="zh-CN"/>
        </w:rPr>
        <w:t>，</w:t>
      </w:r>
      <w:r>
        <w:rPr>
          <w:rFonts w:hint="eastAsia" w:ascii="Times New Roman" w:hAnsi="Times New Roman" w:cs="Times New Roman"/>
          <w:color w:val="000000"/>
          <w:spacing w:val="0"/>
          <w:w w:val="100"/>
          <w:position w:val="0"/>
          <w:lang w:val="en-US" w:eastAsia="zh-CN"/>
        </w:rPr>
        <w:t>如粮食经纪人反映乙方未按附件价格执行，</w:t>
      </w:r>
      <w:r>
        <w:rPr>
          <w:rFonts w:hint="default" w:ascii="Times New Roman" w:hAnsi="Times New Roman" w:cs="Times New Roman"/>
          <w:color w:val="000000"/>
          <w:spacing w:val="0"/>
          <w:w w:val="100"/>
          <w:position w:val="0"/>
          <w:lang w:val="en-US" w:eastAsia="zh-CN"/>
        </w:rPr>
        <w:t>甲方</w:t>
      </w:r>
      <w:r>
        <w:rPr>
          <w:rFonts w:hint="default" w:ascii="Times New Roman" w:hAnsi="Times New Roman" w:cs="Times New Roman"/>
          <w:color w:val="000000"/>
          <w:spacing w:val="0"/>
          <w:w w:val="100"/>
          <w:position w:val="0"/>
        </w:rPr>
        <w:t>按乱收费金额</w:t>
      </w:r>
      <w:r>
        <w:rPr>
          <w:rFonts w:hint="eastAsia" w:ascii="Times New Roman" w:hAnsi="Times New Roman" w:cs="Times New Roman"/>
          <w:color w:val="000000"/>
          <w:spacing w:val="0"/>
          <w:w w:val="100"/>
          <w:position w:val="0"/>
          <w:lang w:eastAsia="zh-CN"/>
        </w:rPr>
        <w:t>的</w:t>
      </w:r>
      <w:r>
        <w:rPr>
          <w:rFonts w:hint="eastAsia" w:ascii="Times New Roman" w:hAnsi="Times New Roman" w:cs="Times New Roman"/>
          <w:b w:val="0"/>
          <w:bCs w:val="0"/>
          <w:color w:val="000000"/>
          <w:spacing w:val="0"/>
          <w:w w:val="100"/>
          <w:position w:val="0"/>
          <w:lang w:val="en-US" w:eastAsia="zh-CN"/>
        </w:rPr>
        <w:t>2</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扣款。</w:t>
      </w:r>
    </w:p>
    <w:p w14:paraId="3DF69CBC">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r>
        <w:rPr>
          <w:rFonts w:hint="eastAsia" w:ascii="Times New Roman" w:hAnsi="Times New Roman" w:cs="Times New Roman"/>
          <w:b w:val="0"/>
          <w:bCs w:val="0"/>
          <w:color w:val="000000"/>
          <w:spacing w:val="0"/>
          <w:w w:val="100"/>
          <w:position w:val="0"/>
          <w:lang w:val="en-US" w:eastAsia="zh-CN"/>
        </w:rPr>
        <w:t>6</w:t>
      </w:r>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机械出入库时，乙方应协助甲方做好机械的日常保养和维护、进岀库摆放，禁止违章操作、私自改装、乱接电源线路</w:t>
      </w:r>
      <w:r>
        <w:rPr>
          <w:rFonts w:hint="eastAsia" w:ascii="Times New Roman" w:hAnsi="Times New Roman" w:cs="Times New Roman"/>
          <w:color w:val="000000"/>
          <w:spacing w:val="0"/>
          <w:w w:val="100"/>
          <w:position w:val="0"/>
          <w:lang w:eastAsia="zh-CN"/>
        </w:rPr>
        <w:t>；出入库过程中</w:t>
      </w:r>
      <w:r>
        <w:rPr>
          <w:rFonts w:hint="default" w:ascii="Times New Roman" w:hAnsi="Times New Roman" w:cs="Times New Roman"/>
          <w:color w:val="000000"/>
          <w:spacing w:val="0"/>
          <w:w w:val="100"/>
          <w:position w:val="0"/>
        </w:rPr>
        <w:t>机械、设备人为损坏</w:t>
      </w:r>
      <w:r>
        <w:rPr>
          <w:rFonts w:hint="eastAsia" w:ascii="Times New Roman" w:hAnsi="Times New Roman" w:cs="Times New Roman"/>
          <w:color w:val="000000"/>
          <w:spacing w:val="0"/>
          <w:w w:val="100"/>
          <w:position w:val="0"/>
          <w:lang w:eastAsia="zh-CN"/>
        </w:rPr>
        <w:t>的</w:t>
      </w:r>
      <w:r>
        <w:rPr>
          <w:rFonts w:hint="default" w:ascii="Times New Roman" w:hAnsi="Times New Roman" w:cs="Times New Roman"/>
          <w:color w:val="000000"/>
          <w:spacing w:val="0"/>
          <w:w w:val="100"/>
          <w:position w:val="0"/>
        </w:rPr>
        <w:t>由乙方负责维修，费用由乙方承担。</w:t>
      </w:r>
    </w:p>
    <w:p w14:paraId="4125FB51">
      <w:pPr>
        <w:pStyle w:val="58"/>
        <w:keepNext w:val="0"/>
        <w:keepLines w:val="0"/>
        <w:pageBreakBefore w:val="0"/>
        <w:widowControl w:val="0"/>
        <w:shd w:val="clear" w:color="auto" w:fill="auto"/>
        <w:tabs>
          <w:tab w:val="left" w:pos="58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eastAsia="宋体" w:cs="Times New Roman"/>
          <w:color w:val="000000"/>
          <w:lang w:eastAsia="zh-CN"/>
        </w:rPr>
      </w:pPr>
      <w:r>
        <w:rPr>
          <w:rFonts w:hint="eastAsia" w:ascii="Times New Roman" w:hAnsi="Times New Roman" w:cs="Times New Roman"/>
          <w:b w:val="0"/>
          <w:bCs w:val="0"/>
          <w:color w:val="000000"/>
          <w:spacing w:val="0"/>
          <w:w w:val="100"/>
          <w:position w:val="0"/>
          <w:lang w:val="en-US" w:eastAsia="zh-CN"/>
        </w:rPr>
        <w:t>7</w:t>
      </w:r>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乙方在作业中</w:t>
      </w:r>
      <w:r>
        <w:rPr>
          <w:rFonts w:hint="eastAsia" w:ascii="Times New Roman" w:hAnsi="Times New Roman" w:cs="Times New Roman"/>
          <w:color w:val="000000"/>
          <w:spacing w:val="0"/>
          <w:w w:val="100"/>
          <w:position w:val="0"/>
          <w:lang w:eastAsia="zh-CN"/>
        </w:rPr>
        <w:t>出现的</w:t>
      </w:r>
      <w:r>
        <w:rPr>
          <w:rFonts w:hint="default" w:ascii="Times New Roman" w:hAnsi="Times New Roman" w:cs="Times New Roman"/>
          <w:color w:val="000000"/>
          <w:spacing w:val="0"/>
          <w:w w:val="100"/>
          <w:position w:val="0"/>
        </w:rPr>
        <w:t>一切安全责任事故和人员意外伤害，均由乙方承担</w:t>
      </w:r>
      <w:r>
        <w:rPr>
          <w:rFonts w:hint="eastAsia"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eastAsia="zh-CN"/>
        </w:rPr>
        <w:t>甲方不承担任何经济赔偿责任和法律责任</w:t>
      </w:r>
      <w:r>
        <w:rPr>
          <w:rFonts w:hint="eastAsia" w:ascii="Times New Roman" w:hAnsi="Times New Roman" w:cs="Times New Roman"/>
          <w:color w:val="000000"/>
          <w:spacing w:val="0"/>
          <w:w w:val="100"/>
          <w:position w:val="0"/>
          <w:lang w:eastAsia="zh-CN"/>
        </w:rPr>
        <w:t>，若甲方先行承担责任的有权向乙方追偿全部损失</w:t>
      </w:r>
      <w:r>
        <w:rPr>
          <w:rFonts w:hint="default" w:ascii="Times New Roman" w:hAnsi="Times New Roman" w:cs="Times New Roman"/>
          <w:color w:val="000000"/>
          <w:spacing w:val="0"/>
          <w:w w:val="100"/>
          <w:position w:val="0"/>
          <w:lang w:eastAsia="zh-CN"/>
        </w:rPr>
        <w:t>。</w:t>
      </w:r>
    </w:p>
    <w:p w14:paraId="1FE3A5FE">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r>
        <w:rPr>
          <w:rFonts w:hint="eastAsia" w:ascii="Times New Roman" w:hAnsi="Times New Roman" w:cs="Times New Roman"/>
          <w:b w:val="0"/>
          <w:bCs w:val="0"/>
          <w:color w:val="000000"/>
          <w:spacing w:val="0"/>
          <w:w w:val="100"/>
          <w:position w:val="0"/>
          <w:lang w:val="en-US" w:eastAsia="zh-CN"/>
        </w:rPr>
        <w:t>8</w:t>
      </w:r>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eastAsia" w:ascii="Times New Roman" w:hAnsi="Times New Roman" w:cs="Times New Roman"/>
          <w:color w:val="000000"/>
          <w:spacing w:val="0"/>
          <w:w w:val="100"/>
          <w:position w:val="0"/>
          <w:lang w:eastAsia="zh-CN"/>
        </w:rPr>
        <w:t>乙方应</w:t>
      </w:r>
      <w:r>
        <w:rPr>
          <w:rFonts w:hint="default" w:ascii="Times New Roman" w:hAnsi="Times New Roman" w:cs="Times New Roman"/>
          <w:color w:val="000000"/>
          <w:spacing w:val="0"/>
          <w:w w:val="100"/>
          <w:position w:val="0"/>
        </w:rPr>
        <w:t>维护甲方权利和利益，不得向他人泄露甲方生产、经营秘密，不得损害甲方声誉和形象，如因此造成甲方损失的，由乙方承担相应的法律责任，并赔付甲方</w:t>
      </w:r>
      <w:r>
        <w:rPr>
          <w:rFonts w:hint="eastAsia" w:ascii="Times New Roman" w:hAnsi="Times New Roman" w:cs="Times New Roman"/>
          <w:color w:val="000000"/>
          <w:spacing w:val="0"/>
          <w:w w:val="100"/>
          <w:position w:val="0"/>
          <w:lang w:eastAsia="zh-CN"/>
        </w:rPr>
        <w:t>全部</w:t>
      </w:r>
      <w:r>
        <w:rPr>
          <w:rFonts w:hint="default" w:ascii="Times New Roman" w:hAnsi="Times New Roman" w:cs="Times New Roman"/>
          <w:color w:val="000000"/>
          <w:spacing w:val="0"/>
          <w:w w:val="100"/>
          <w:position w:val="0"/>
        </w:rPr>
        <w:t>经济损失。</w:t>
      </w:r>
    </w:p>
    <w:p w14:paraId="41EBE67F">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spacing w:val="0"/>
          <w:w w:val="100"/>
          <w:position w:val="0"/>
        </w:rPr>
      </w:pPr>
      <w:bookmarkStart w:id="19" w:name="bookmark14"/>
      <w:r>
        <w:rPr>
          <w:rFonts w:hint="default" w:ascii="Times New Roman" w:hAnsi="Times New Roman" w:cs="Times New Roman"/>
          <w:b w:val="0"/>
          <w:bCs w:val="0"/>
          <w:color w:val="000000"/>
          <w:spacing w:val="0"/>
          <w:w w:val="100"/>
          <w:position w:val="0"/>
        </w:rPr>
        <w:t>7</w:t>
      </w:r>
      <w:bookmarkEnd w:id="19"/>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甲方如需大量出、入库及特殊要求时，要求乙方增加搬运装卸工人数时，乙方</w:t>
      </w:r>
      <w:r>
        <w:rPr>
          <w:rFonts w:hint="default" w:ascii="Times New Roman" w:hAnsi="Times New Roman" w:cs="Times New Roman"/>
          <w:color w:val="000000"/>
          <w:spacing w:val="0"/>
          <w:w w:val="100"/>
          <w:position w:val="0"/>
          <w:lang w:eastAsia="zh-CN"/>
        </w:rPr>
        <w:t>必</w:t>
      </w:r>
      <w:r>
        <w:rPr>
          <w:rFonts w:hint="default" w:ascii="Times New Roman" w:hAnsi="Times New Roman" w:cs="Times New Roman"/>
          <w:color w:val="000000"/>
          <w:spacing w:val="0"/>
          <w:w w:val="100"/>
          <w:position w:val="0"/>
        </w:rPr>
        <w:t>须尽量满足甲方需求</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组织人员到库进行作业，甲方将无偿提供一间休息室作为新增搬运装卸工临时休息室，生活用品由乙方人员自行配备。</w:t>
      </w:r>
    </w:p>
    <w:p w14:paraId="6F44CAF7">
      <w:pPr>
        <w:pStyle w:val="58"/>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leftChars="0" w:right="0" w:firstLine="600" w:firstLineChars="200"/>
        <w:jc w:val="both"/>
        <w:textAlignment w:val="auto"/>
        <w:rPr>
          <w:rFonts w:hint="default" w:ascii="Times New Roman" w:hAnsi="Times New Roman" w:cs="Times New Roman"/>
          <w:color w:val="000000"/>
        </w:rPr>
      </w:pPr>
      <w:bookmarkStart w:id="20" w:name="bookmark15"/>
      <w:r>
        <w:rPr>
          <w:rFonts w:hint="default" w:ascii="Times New Roman" w:hAnsi="Times New Roman" w:cs="Times New Roman"/>
          <w:b w:val="0"/>
          <w:bCs w:val="0"/>
          <w:color w:val="000000"/>
          <w:spacing w:val="0"/>
          <w:w w:val="100"/>
          <w:position w:val="0"/>
          <w:lang w:val="zh-CN" w:eastAsia="zh-CN" w:bidi="zh-CN"/>
        </w:rPr>
        <w:t>8</w:t>
      </w:r>
      <w:bookmarkEnd w:id="20"/>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rPr>
        <w:t>在甲方集中组织批量出入库作业时，乙方应积极配合甲方做好粮食出、入库作业工作，做好随到随收，如遇粮源较多，需夜间加班作业时，乙方应坚持加班至</w:t>
      </w:r>
      <w:r>
        <w:rPr>
          <w:rFonts w:hint="default" w:ascii="Times New Roman" w:hAnsi="Times New Roman" w:cs="Times New Roman"/>
          <w:b w:val="0"/>
          <w:bCs w:val="0"/>
          <w:color w:val="000000"/>
          <w:spacing w:val="0"/>
          <w:w w:val="100"/>
          <w:position w:val="0"/>
        </w:rPr>
        <w:t>22:00</w:t>
      </w:r>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避免车辆积压及售粮农户滞留过夜等现象。如因乙方无故不装卸车作业，给甲方造成车辆积压和客户投诉，由乙方承担所造成的经济损失，并自愿接受甲方</w:t>
      </w:r>
      <w:r>
        <w:rPr>
          <w:rFonts w:hint="default" w:ascii="Times New Roman" w:hAnsi="Times New Roman" w:cs="Times New Roman"/>
          <w:b w:val="0"/>
          <w:bCs w:val="0"/>
          <w:color w:val="000000"/>
          <w:spacing w:val="0"/>
          <w:w w:val="100"/>
          <w:position w:val="0"/>
          <w:lang w:val="en-US" w:eastAsia="zh-CN"/>
        </w:rPr>
        <w:t>2</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元</w:t>
      </w:r>
      <w:r>
        <w:rPr>
          <w:rFonts w:hint="eastAsia" w:ascii="Times New Roman" w:hAnsi="Times New Roman"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次的扣款。</w:t>
      </w:r>
    </w:p>
    <w:p w14:paraId="48EABED5">
      <w:pPr>
        <w:pStyle w:val="58"/>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cs="Times New Roman"/>
          <w:color w:val="000000"/>
        </w:rPr>
      </w:pPr>
      <w:bookmarkStart w:id="21" w:name="bookmark16"/>
      <w:r>
        <w:rPr>
          <w:rFonts w:hint="default" w:ascii="Times New Roman" w:hAnsi="Times New Roman" w:cs="Times New Roman"/>
          <w:b w:val="0"/>
          <w:bCs w:val="0"/>
          <w:color w:val="000000"/>
          <w:spacing w:val="0"/>
          <w:w w:val="100"/>
          <w:position w:val="0"/>
        </w:rPr>
        <w:t>9</w:t>
      </w:r>
      <w:bookmarkEnd w:id="21"/>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在装卸作业中，如遇雨雪等极端天气可能危及粮食安全的情况下，乙方必须提前清理现场并做好防范工作，如遇有不可抗拒的情况发生，乙方必须无条件积极参与粮食抢救，确保粮食安全，否则甲方有权要求乙方赔偿因此给甲方造成的</w:t>
      </w:r>
      <w:r>
        <w:rPr>
          <w:rFonts w:hint="eastAsia" w:ascii="Times New Roman" w:hAnsi="Times New Roman" w:cs="Times New Roman"/>
          <w:color w:val="000000"/>
          <w:spacing w:val="0"/>
          <w:w w:val="100"/>
          <w:position w:val="0"/>
          <w:lang w:eastAsia="zh-CN"/>
        </w:rPr>
        <w:t>全部</w:t>
      </w:r>
      <w:r>
        <w:rPr>
          <w:rFonts w:hint="default" w:ascii="Times New Roman" w:hAnsi="Times New Roman" w:cs="Times New Roman"/>
          <w:color w:val="000000"/>
          <w:spacing w:val="0"/>
          <w:w w:val="100"/>
          <w:position w:val="0"/>
        </w:rPr>
        <w:t>损失。</w:t>
      </w:r>
    </w:p>
    <w:p w14:paraId="5B8FA156">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firstLineChars="200"/>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b w:val="0"/>
          <w:bCs w:val="0"/>
          <w:color w:val="000000"/>
          <w:spacing w:val="0"/>
          <w:w w:val="100"/>
          <w:position w:val="0"/>
        </w:rPr>
        <w:t>10、</w:t>
      </w:r>
      <w:r>
        <w:rPr>
          <w:rFonts w:hint="default" w:ascii="Times New Roman" w:hAnsi="Times New Roman" w:cs="Times New Roman"/>
          <w:color w:val="000000"/>
          <w:spacing w:val="0"/>
          <w:w w:val="100"/>
          <w:position w:val="0"/>
        </w:rPr>
        <w:t>每批次作业完成后将用工附件签字完善后报</w:t>
      </w:r>
      <w:r>
        <w:rPr>
          <w:rFonts w:hint="eastAsia" w:ascii="Times New Roman" w:hAnsi="Times New Roman" w:cs="Times New Roman"/>
          <w:color w:val="000000"/>
          <w:spacing w:val="0"/>
          <w:w w:val="100"/>
          <w:position w:val="0"/>
          <w:lang w:eastAsia="zh-CN"/>
        </w:rPr>
        <w:t>甲方</w:t>
      </w:r>
      <w:r>
        <w:rPr>
          <w:rFonts w:hint="default" w:ascii="Times New Roman" w:hAnsi="Times New Roman" w:cs="Times New Roman"/>
          <w:color w:val="000000"/>
          <w:spacing w:val="0"/>
          <w:w w:val="100"/>
          <w:position w:val="0"/>
        </w:rPr>
        <w:t>用工科室核实。</w:t>
      </w:r>
    </w:p>
    <w:p w14:paraId="2C7E924F">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firstLineChars="200"/>
        <w:jc w:val="both"/>
        <w:textAlignment w:val="auto"/>
        <w:rPr>
          <w:rFonts w:hint="default" w:ascii="Times New Roman" w:hAnsi="Times New Roman" w:eastAsia="宋体"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11、乙方作业人员由乙方与其签订劳动合同或劳务合同，由乙方管理并购买意外险或工伤保险，一切安全责任由乙方负责。</w:t>
      </w:r>
    </w:p>
    <w:p w14:paraId="6A8ED52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pacing w:val="0"/>
          <w:w w:val="100"/>
          <w:position w:val="0"/>
          <w:sz w:val="28"/>
          <w:szCs w:val="28"/>
          <w:lang w:val="zh-CN" w:eastAsia="zh-CN" w:bidi="zh-CN"/>
        </w:rPr>
        <w:t>四、</w:t>
      </w:r>
      <w:r>
        <w:rPr>
          <w:rFonts w:hint="default" w:ascii="Times New Roman" w:hAnsi="Times New Roman" w:cs="Times New Roman"/>
          <w:b/>
          <w:bCs/>
          <w:color w:val="000000"/>
          <w:spacing w:val="0"/>
          <w:w w:val="100"/>
          <w:position w:val="0"/>
          <w:sz w:val="28"/>
          <w:szCs w:val="28"/>
        </w:rPr>
        <w:t>合同期限</w:t>
      </w:r>
      <w:r>
        <w:rPr>
          <w:rFonts w:hint="default" w:ascii="Times New Roman" w:hAnsi="Times New Roman" w:cs="Times New Roman"/>
          <w:b/>
          <w:bCs/>
          <w:color w:val="000000"/>
          <w:spacing w:val="0"/>
          <w:w w:val="100"/>
          <w:position w:val="0"/>
          <w:sz w:val="28"/>
          <w:szCs w:val="28"/>
          <w:lang w:val="en-US" w:eastAsia="zh-CN"/>
        </w:rPr>
        <w:t>及缴纳履约保证金</w:t>
      </w:r>
    </w:p>
    <w:p w14:paraId="59A5532D">
      <w:pPr>
        <w:pStyle w:val="17"/>
        <w:keepNext w:val="0"/>
        <w:keepLines w:val="0"/>
        <w:pageBreakBefore w:val="0"/>
        <w:shd w:val="clear" w:color="auto" w:fill="FFFFFF"/>
        <w:kinsoku/>
        <w:overflowPunct/>
        <w:topLinePunct w:val="0"/>
        <w:bidi w:val="0"/>
        <w:spacing w:before="0" w:beforeAutospacing="0" w:after="0" w:afterAutospacing="0" w:line="560" w:lineRule="exact"/>
        <w:ind w:firstLine="520" w:firstLineChars="200"/>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合同期限</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（两年）</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为从</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年</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月</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日起至</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年</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月</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日止。如遇乙方不能正常完成装卸搬运任务的情况，甲方有权解除合同。</w:t>
      </w:r>
    </w:p>
    <w:p w14:paraId="4A062891">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乙方须缴纳履约保证金</w:t>
      </w:r>
      <w:r>
        <w:rPr>
          <w:rFonts w:hint="eastAsia" w:ascii="Times New Roman" w:hAnsi="Times New Roman" w:cs="Times New Roman"/>
          <w:color w:val="000000"/>
          <w:spacing w:val="0"/>
          <w:w w:val="100"/>
          <w:position w:val="0"/>
          <w:lang w:val="en-US" w:eastAsia="zh-CN"/>
        </w:rPr>
        <w:t xml:space="preserve">   </w:t>
      </w:r>
      <w:r>
        <w:rPr>
          <w:rFonts w:hint="default" w:ascii="Times New Roman" w:hAnsi="Times New Roman" w:cs="Times New Roman"/>
          <w:color w:val="000000"/>
          <w:spacing w:val="0"/>
          <w:w w:val="100"/>
          <w:position w:val="0"/>
          <w:lang w:val="en-US" w:eastAsia="zh-CN"/>
        </w:rPr>
        <w:t>万元，甲方有权直接从履约保证金扣除乙方应承担的违约金、损失赔偿金</w:t>
      </w:r>
      <w:r>
        <w:rPr>
          <w:rFonts w:hint="eastAsia" w:ascii="Times New Roman" w:hAnsi="Times New Roman" w:cs="Times New Roman"/>
          <w:color w:val="000000"/>
          <w:spacing w:val="0"/>
          <w:w w:val="100"/>
          <w:position w:val="0"/>
          <w:lang w:val="en-US" w:eastAsia="zh-CN"/>
        </w:rPr>
        <w:t>、扣款</w:t>
      </w:r>
      <w:r>
        <w:rPr>
          <w:rFonts w:hint="default" w:ascii="Times New Roman" w:hAnsi="Times New Roman" w:cs="Times New Roman"/>
          <w:color w:val="000000"/>
          <w:spacing w:val="0"/>
          <w:w w:val="100"/>
          <w:position w:val="0"/>
          <w:lang w:val="en-US" w:eastAsia="zh-CN"/>
        </w:rPr>
        <w:t>等。</w:t>
      </w:r>
    </w:p>
    <w:p w14:paraId="501FB254">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eastAsia" w:ascii="Times New Roman" w:hAnsi="Times New Roman" w:cs="Times New Roman"/>
          <w:color w:val="000000"/>
          <w:spacing w:val="0"/>
          <w:w w:val="100"/>
          <w:position w:val="0"/>
          <w:lang w:val="en-US" w:eastAsia="zh-CN"/>
        </w:rPr>
        <w:t>合同履行完毕、费用结清且无争议的，甲方在1个月内退还剩余履约保证金给乙方，已被甲方扣除的履约保证金不退还给乙方。</w:t>
      </w:r>
    </w:p>
    <w:p w14:paraId="21B29AD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 w:cs="Times New Roman"/>
          <w:b w:val="0"/>
          <w:bCs w:val="0"/>
          <w:color w:val="000000"/>
          <w:spacing w:val="0"/>
          <w:w w:val="100"/>
          <w:position w:val="0"/>
          <w:sz w:val="32"/>
          <w:szCs w:val="32"/>
          <w:lang w:val="en-US" w:eastAsia="zh-CN" w:bidi="en-US"/>
        </w:rPr>
      </w:pPr>
      <w:r>
        <w:rPr>
          <w:rFonts w:hint="default" w:ascii="Times New Roman" w:hAnsi="Times New Roman" w:cs="Times New Roman"/>
          <w:b/>
          <w:bCs/>
          <w:color w:val="000000"/>
          <w:spacing w:val="0"/>
          <w:w w:val="100"/>
          <w:position w:val="0"/>
          <w:sz w:val="28"/>
          <w:szCs w:val="28"/>
        </w:rPr>
        <w:t>五</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结算方式</w:t>
      </w:r>
    </w:p>
    <w:p w14:paraId="2E5685D7">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1、由甲方按附件</w:t>
      </w:r>
      <w:r>
        <w:rPr>
          <w:rFonts w:hint="eastAsia" w:ascii="Times New Roman" w:hAnsi="Times New Roman" w:cs="Times New Roman"/>
          <w:color w:val="000000"/>
          <w:spacing w:val="0"/>
          <w:w w:val="100"/>
          <w:position w:val="0"/>
          <w:lang w:val="en-US" w:eastAsia="zh-CN"/>
        </w:rPr>
        <w:t>《</w:t>
      </w:r>
      <w:r>
        <w:rPr>
          <w:rFonts w:hint="default" w:ascii="Times New Roman" w:hAnsi="Times New Roman" w:cs="Times New Roman"/>
          <w:color w:val="000000"/>
          <w:spacing w:val="0"/>
          <w:w w:val="100"/>
          <w:position w:val="0"/>
          <w:lang w:val="en-US" w:eastAsia="zh-CN"/>
        </w:rPr>
        <w:t>国瑞商贸</w:t>
      </w:r>
      <w:r>
        <w:rPr>
          <w:rFonts w:hint="default" w:ascii="Times New Roman" w:hAnsi="Times New Roman" w:cs="Times New Roman"/>
          <w:color w:val="000000"/>
          <w:spacing w:val="0"/>
          <w:w w:val="100"/>
          <w:position w:val="0"/>
          <w:lang w:val="zh-TW" w:eastAsia="zh-TW"/>
        </w:rPr>
        <w:t>装卸搬运费用价格明细</w:t>
      </w:r>
      <w:r>
        <w:rPr>
          <w:rFonts w:hint="default" w:ascii="Times New Roman" w:hAnsi="Times New Roman" w:cs="Times New Roman"/>
          <w:color w:val="000000"/>
          <w:spacing w:val="0"/>
          <w:w w:val="100"/>
          <w:position w:val="0"/>
          <w:lang w:val="en-US" w:eastAsia="zh-CN"/>
        </w:rPr>
        <w:t>结算</w:t>
      </w:r>
      <w:r>
        <w:rPr>
          <w:rFonts w:hint="eastAsia" w:ascii="Times New Roman" w:hAnsi="Times New Roman" w:cs="Times New Roman"/>
          <w:color w:val="000000"/>
          <w:spacing w:val="0"/>
          <w:w w:val="100"/>
          <w:position w:val="0"/>
          <w:lang w:val="en-US" w:eastAsia="zh-CN"/>
        </w:rPr>
        <w:t>》按月计算</w:t>
      </w:r>
      <w:r>
        <w:rPr>
          <w:rFonts w:hint="default" w:ascii="Times New Roman" w:hAnsi="Times New Roman" w:cs="Times New Roman"/>
          <w:color w:val="000000"/>
          <w:spacing w:val="0"/>
          <w:w w:val="100"/>
          <w:position w:val="0"/>
          <w:lang w:val="en-US" w:eastAsia="zh-CN"/>
        </w:rPr>
        <w:t>并支付给乙方。</w:t>
      </w:r>
    </w:p>
    <w:p w14:paraId="60249CFD">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eastAsia="zh-CN"/>
        </w:rPr>
      </w:pPr>
      <w:r>
        <w:rPr>
          <w:rFonts w:hint="default" w:ascii="Times New Roman" w:hAnsi="Times New Roman" w:cs="Times New Roman"/>
          <w:color w:val="000000"/>
          <w:spacing w:val="0"/>
          <w:w w:val="100"/>
          <w:position w:val="0"/>
          <w:lang w:val="en-US" w:eastAsia="zh-CN"/>
        </w:rPr>
        <w:t>2</w:t>
      </w:r>
      <w:r>
        <w:rPr>
          <w:rFonts w:hint="default" w:ascii="Times New Roman" w:hAnsi="Times New Roman" w:eastAsia="宋体"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每一批次作业完成后，甲、乙双方应及时核对作业</w:t>
      </w:r>
      <w:r>
        <w:rPr>
          <w:rFonts w:hint="eastAsia" w:ascii="Times New Roman" w:hAnsi="Times New Roman" w:cs="Times New Roman"/>
          <w:color w:val="000000"/>
          <w:spacing w:val="0"/>
          <w:w w:val="100"/>
          <w:position w:val="0"/>
          <w:lang w:eastAsia="zh-CN"/>
        </w:rPr>
        <w:t>内容、</w:t>
      </w:r>
      <w:r>
        <w:rPr>
          <w:rFonts w:hint="default" w:ascii="Times New Roman" w:hAnsi="Times New Roman" w:cs="Times New Roman"/>
          <w:color w:val="000000"/>
          <w:spacing w:val="0"/>
          <w:w w:val="100"/>
          <w:position w:val="0"/>
        </w:rPr>
        <w:t>数量</w:t>
      </w:r>
      <w:r>
        <w:rPr>
          <w:rFonts w:hint="eastAsia" w:ascii="Times New Roman" w:hAnsi="Times New Roman" w:cs="Times New Roman"/>
          <w:color w:val="000000"/>
          <w:spacing w:val="0"/>
          <w:w w:val="100"/>
          <w:position w:val="0"/>
          <w:lang w:eastAsia="zh-CN"/>
        </w:rPr>
        <w:t>及质量</w:t>
      </w:r>
      <w:r>
        <w:rPr>
          <w:rFonts w:hint="default" w:ascii="Times New Roman" w:hAnsi="Times New Roman" w:cs="Times New Roman"/>
          <w:color w:val="000000"/>
          <w:spacing w:val="0"/>
          <w:w w:val="100"/>
          <w:position w:val="0"/>
        </w:rPr>
        <w:t>，并计算出相应费用，双方签字；月末由甲方经手人汇总后经甲方用工部门负责人复核、财务及领导审核后</w:t>
      </w:r>
      <w:r>
        <w:rPr>
          <w:rFonts w:hint="default" w:ascii="Times New Roman" w:hAnsi="Times New Roman" w:cs="Times New Roman"/>
          <w:color w:val="000000"/>
          <w:spacing w:val="0"/>
          <w:w w:val="100"/>
          <w:position w:val="0"/>
          <w:lang w:eastAsia="zh-CN"/>
        </w:rPr>
        <w:t>为准。</w:t>
      </w:r>
    </w:p>
    <w:p w14:paraId="15644C9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rPr>
        <w:t>乙方</w:t>
      </w:r>
      <w:r>
        <w:rPr>
          <w:rFonts w:hint="default" w:ascii="Times New Roman" w:hAnsi="Times New Roman" w:cs="Times New Roman"/>
          <w:color w:val="000000"/>
          <w:spacing w:val="0"/>
          <w:w w:val="100"/>
          <w:position w:val="0"/>
          <w:lang w:val="en-US" w:eastAsia="zh-CN"/>
        </w:rPr>
        <w:t>应先</w:t>
      </w:r>
      <w:r>
        <w:rPr>
          <w:rFonts w:hint="default" w:ascii="Times New Roman" w:hAnsi="Times New Roman" w:cs="Times New Roman"/>
          <w:color w:val="000000"/>
          <w:spacing w:val="0"/>
          <w:w w:val="100"/>
          <w:position w:val="0"/>
        </w:rPr>
        <w:t>开具增值税普通发票</w:t>
      </w:r>
      <w:r>
        <w:rPr>
          <w:rFonts w:hint="default" w:ascii="Times New Roman" w:hAnsi="Times New Roman" w:cs="Times New Roman"/>
          <w:color w:val="000000"/>
          <w:spacing w:val="0"/>
          <w:w w:val="100"/>
          <w:position w:val="0"/>
          <w:lang w:eastAsia="zh-CN"/>
        </w:rPr>
        <w:t>，甲方</w:t>
      </w:r>
      <w:r>
        <w:rPr>
          <w:rFonts w:hint="default" w:ascii="Times New Roman" w:hAnsi="Times New Roman" w:cs="Times New Roman"/>
          <w:color w:val="000000"/>
          <w:spacing w:val="0"/>
          <w:w w:val="100"/>
          <w:position w:val="0"/>
          <w:lang w:val="en-US" w:eastAsia="zh-CN"/>
        </w:rPr>
        <w:t>在收到发票后10日内支付。</w:t>
      </w:r>
    </w:p>
    <w:p w14:paraId="199D1BAF">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六</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违约责任</w:t>
      </w:r>
    </w:p>
    <w:p w14:paraId="0DAC11F4">
      <w:pPr>
        <w:pStyle w:val="58"/>
        <w:keepNext w:val="0"/>
        <w:keepLines w:val="0"/>
        <w:pageBreakBefore w:val="0"/>
        <w:widowControl w:val="0"/>
        <w:shd w:val="clear" w:color="auto" w:fill="auto"/>
        <w:tabs>
          <w:tab w:val="left" w:pos="1006"/>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color w:val="000000"/>
        </w:rPr>
      </w:pPr>
      <w:bookmarkStart w:id="22" w:name="bookmark17"/>
      <w:r>
        <w:rPr>
          <w:rFonts w:hint="default" w:ascii="Times New Roman" w:hAnsi="Times New Roman" w:cs="Times New Roman"/>
          <w:b w:val="0"/>
          <w:bCs w:val="0"/>
          <w:color w:val="000000"/>
          <w:spacing w:val="0"/>
          <w:w w:val="100"/>
          <w:position w:val="0"/>
        </w:rPr>
        <w:t>1</w:t>
      </w:r>
      <w:bookmarkEnd w:id="22"/>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乙方向甲方承诺，负责组织协调好乙方</w:t>
      </w:r>
      <w:r>
        <w:rPr>
          <w:rFonts w:hint="default" w:ascii="Times New Roman" w:hAnsi="Times New Roman" w:cs="Times New Roman"/>
          <w:color w:val="000000"/>
          <w:spacing w:val="0"/>
          <w:w w:val="100"/>
          <w:position w:val="0"/>
          <w:lang w:eastAsia="zh-CN"/>
        </w:rPr>
        <w:t>作业</w:t>
      </w:r>
      <w:r>
        <w:rPr>
          <w:rFonts w:hint="default" w:ascii="Times New Roman" w:hAnsi="Times New Roman" w:cs="Times New Roman"/>
          <w:color w:val="000000"/>
          <w:spacing w:val="0"/>
          <w:w w:val="100"/>
          <w:position w:val="0"/>
        </w:rPr>
        <w:t>人员，确保在合同期内无安全事故并按时保质保量完成好甲方的各项作业任务。</w:t>
      </w:r>
    </w:p>
    <w:p w14:paraId="7C8F69C9">
      <w:pPr>
        <w:pStyle w:val="58"/>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left"/>
        <w:textAlignment w:val="auto"/>
        <w:rPr>
          <w:rFonts w:hint="eastAsia" w:ascii="Times New Roman" w:hAnsi="Times New Roman" w:eastAsia="宋体" w:cs="Times New Roman"/>
          <w:color w:val="000000"/>
          <w:spacing w:val="0"/>
          <w:w w:val="100"/>
          <w:position w:val="0"/>
          <w:lang w:eastAsia="zh-CN"/>
        </w:rPr>
      </w:pPr>
      <w:bookmarkStart w:id="23" w:name="bookmark18"/>
      <w:r>
        <w:rPr>
          <w:rFonts w:hint="default" w:ascii="Times New Roman" w:hAnsi="Times New Roman" w:cs="Times New Roman"/>
          <w:b w:val="0"/>
          <w:bCs w:val="0"/>
          <w:color w:val="000000"/>
          <w:spacing w:val="0"/>
          <w:w w:val="100"/>
          <w:position w:val="0"/>
        </w:rPr>
        <w:t>2</w:t>
      </w:r>
      <w:bookmarkEnd w:id="23"/>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因乙方人员不遵守甲方规章制度，</w:t>
      </w:r>
      <w:r>
        <w:rPr>
          <w:rFonts w:hint="eastAsia" w:ascii="Times New Roman" w:hAnsi="Times New Roman" w:cs="Times New Roman"/>
          <w:color w:val="000000"/>
          <w:spacing w:val="0"/>
          <w:w w:val="100"/>
          <w:position w:val="0"/>
          <w:lang w:eastAsia="zh-CN"/>
        </w:rPr>
        <w:t>不听从甲方工作安排，</w:t>
      </w:r>
      <w:r>
        <w:rPr>
          <w:rFonts w:hint="default" w:ascii="Times New Roman" w:hAnsi="Times New Roman" w:cs="Times New Roman"/>
          <w:color w:val="000000"/>
          <w:spacing w:val="0"/>
          <w:w w:val="100"/>
          <w:position w:val="0"/>
        </w:rPr>
        <w:t>违规作业造成安全事故</w:t>
      </w:r>
      <w:r>
        <w:rPr>
          <w:rFonts w:hint="eastAsia"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延误装卸，或作业质量达不到要求的，</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en-US"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一次扣乙方1000元</w:t>
      </w:r>
      <w:r>
        <w:commentReference w:id="0"/>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（在当月甲方</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应</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付乙方</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承揽服务</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费中扣除）</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w:t>
      </w:r>
      <w:r>
        <w:rPr>
          <w:rFonts w:hint="default" w:ascii="Times New Roman" w:hAnsi="Times New Roman" w:cs="Times New Roman"/>
          <w:color w:val="000000"/>
          <w:spacing w:val="0"/>
          <w:w w:val="100"/>
          <w:position w:val="0"/>
        </w:rPr>
        <w:t>造成的一切损失由乙方承担</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甲方有权</w:t>
      </w:r>
      <w:r>
        <w:rPr>
          <w:rFonts w:hint="eastAsia" w:ascii="Times New Roman" w:hAnsi="Times New Roman" w:cs="Times New Roman"/>
          <w:color w:val="000000"/>
          <w:spacing w:val="0"/>
          <w:w w:val="100"/>
          <w:position w:val="0"/>
          <w:lang w:val="en-US" w:eastAsia="zh-CN"/>
        </w:rPr>
        <w:t>要求乙方限期整改，乙方拒绝整改或未按期整改到位的，甲方有权</w:t>
      </w:r>
      <w:r>
        <w:rPr>
          <w:rFonts w:hint="default" w:ascii="Times New Roman" w:hAnsi="Times New Roman" w:cs="Times New Roman"/>
          <w:color w:val="000000"/>
          <w:spacing w:val="0"/>
          <w:w w:val="100"/>
          <w:position w:val="0"/>
          <w:lang w:val="en-US" w:eastAsia="zh-CN"/>
        </w:rPr>
        <w:t>解除合同</w:t>
      </w:r>
      <w:r>
        <w:rPr>
          <w:rFonts w:hint="eastAsia" w:ascii="Times New Roman" w:hAnsi="Times New Roman" w:cs="Times New Roman"/>
          <w:color w:val="000000"/>
          <w:spacing w:val="0"/>
          <w:w w:val="100"/>
          <w:position w:val="0"/>
          <w:lang w:eastAsia="zh-CN"/>
        </w:rPr>
        <w:t>。</w:t>
      </w:r>
    </w:p>
    <w:p w14:paraId="20AEB3E5">
      <w:pPr>
        <w:pStyle w:val="58"/>
        <w:shd w:val="clear" w:color="auto" w:fill="auto"/>
        <w:tabs>
          <w:tab w:val="left" w:pos="1000"/>
        </w:tabs>
        <w:spacing w:after="0" w:line="560" w:lineRule="exact"/>
        <w:ind w:firstLine="620"/>
        <w:jc w:val="left"/>
        <w:rPr>
          <w:rFonts w:hint="default"/>
          <w:lang w:val="en-US" w:eastAsia="zh-CN"/>
        </w:rPr>
      </w:pPr>
      <w:r>
        <w:rPr>
          <w:rFonts w:hint="default" w:ascii="Times New Roman" w:hAnsi="Times New Roman" w:cs="Times New Roman"/>
          <w:color w:val="000000"/>
          <w:spacing w:val="0"/>
          <w:w w:val="100"/>
          <w:position w:val="0"/>
        </w:rPr>
        <w:t>由于乙方原因延误甲方工作正常进行，</w:t>
      </w:r>
      <w:r>
        <w:rPr>
          <w:rFonts w:hint="eastAsia" w:ascii="Times New Roman" w:hAnsi="Times New Roman" w:cs="Times New Roman"/>
          <w:color w:val="000000"/>
          <w:spacing w:val="0"/>
          <w:w w:val="100"/>
          <w:position w:val="0"/>
          <w:lang w:eastAsia="zh-CN"/>
        </w:rPr>
        <w:t>甲方有权</w:t>
      </w:r>
      <w:r>
        <w:rPr>
          <w:rFonts w:hint="default" w:ascii="Times New Roman" w:hAnsi="Times New Roman" w:cs="Times New Roman"/>
          <w:color w:val="000000"/>
          <w:spacing w:val="0"/>
          <w:w w:val="100"/>
          <w:position w:val="0"/>
        </w:rPr>
        <w:t>对乙方</w:t>
      </w:r>
      <w:r>
        <w:rPr>
          <w:rFonts w:hint="default" w:ascii="Times New Roman" w:hAnsi="Times New Roman" w:cs="Times New Roman"/>
          <w:color w:val="000000"/>
          <w:spacing w:val="0"/>
          <w:w w:val="100"/>
          <w:position w:val="0"/>
          <w:lang w:eastAsia="zh-CN"/>
        </w:rPr>
        <w:t>一</w:t>
      </w:r>
      <w:r>
        <w:rPr>
          <w:rFonts w:hint="default" w:ascii="Times New Roman" w:hAnsi="Times New Roman" w:cs="Times New Roman"/>
          <w:color w:val="000000"/>
          <w:spacing w:val="0"/>
          <w:w w:val="100"/>
          <w:position w:val="0"/>
        </w:rPr>
        <w:t>次</w:t>
      </w:r>
      <w:r>
        <w:rPr>
          <w:rFonts w:hint="default" w:ascii="Times New Roman" w:hAnsi="Times New Roman" w:cs="Times New Roman"/>
          <w:color w:val="000000"/>
          <w:spacing w:val="0"/>
          <w:w w:val="100"/>
          <w:position w:val="0"/>
          <w:u w:val="single"/>
          <w:lang w:eastAsia="zh-CN"/>
        </w:rPr>
        <w:t>扣除</w:t>
      </w:r>
      <w:r>
        <w:rPr>
          <w:rFonts w:hint="eastAsia" w:ascii="Times New Roman" w:hAnsi="Times New Roman" w:cs="Times New Roman"/>
          <w:color w:val="000000"/>
          <w:spacing w:val="0"/>
          <w:w w:val="100"/>
          <w:position w:val="0"/>
          <w:u w:val="single"/>
          <w:lang w:val="en-US" w:eastAsia="zh-CN"/>
        </w:rPr>
        <w:t>1000</w:t>
      </w:r>
      <w:r>
        <w:rPr>
          <w:rFonts w:hint="default" w:ascii="Times New Roman" w:hAnsi="Times New Roman" w:cs="Times New Roman"/>
          <w:color w:val="000000"/>
          <w:spacing w:val="0"/>
          <w:w w:val="100"/>
          <w:position w:val="0"/>
          <w:u w:val="single"/>
        </w:rPr>
        <w:t>元/次的</w:t>
      </w:r>
      <w:r>
        <w:rPr>
          <w:rFonts w:hint="eastAsia" w:ascii="Times New Roman" w:hAnsi="Times New Roman" w:cs="Times New Roman"/>
          <w:color w:val="000000"/>
          <w:spacing w:val="0"/>
          <w:w w:val="100"/>
          <w:position w:val="0"/>
          <w:u w:val="single"/>
          <w:lang w:eastAsia="zh-CN"/>
        </w:rPr>
        <w:t>费用</w:t>
      </w:r>
      <w:r>
        <w:rPr>
          <w:rFonts w:hint="default" w:ascii="Times New Roman" w:hAnsi="Times New Roman" w:cs="Times New Roman"/>
          <w:color w:val="000000"/>
          <w:spacing w:val="0"/>
          <w:w w:val="100"/>
          <w:position w:val="0"/>
          <w:u w:val="single"/>
        </w:rPr>
        <w:t>（在当月</w:t>
      </w:r>
      <w:r>
        <w:rPr>
          <w:rFonts w:hint="eastAsia" w:ascii="Times New Roman" w:hAnsi="Times New Roman" w:cs="Times New Roman"/>
          <w:color w:val="000000"/>
          <w:spacing w:val="0"/>
          <w:w w:val="100"/>
          <w:position w:val="0"/>
          <w:u w:val="single"/>
          <w:lang w:eastAsia="zh-CN"/>
        </w:rPr>
        <w:t>承揽费用</w:t>
      </w:r>
      <w:r>
        <w:rPr>
          <w:rFonts w:hint="default" w:ascii="Times New Roman" w:hAnsi="Times New Roman" w:cs="Times New Roman"/>
          <w:color w:val="000000"/>
          <w:spacing w:val="0"/>
          <w:w w:val="100"/>
          <w:position w:val="0"/>
          <w:u w:val="single"/>
        </w:rPr>
        <w:t>中扣除）</w:t>
      </w:r>
      <w:r>
        <w:rPr>
          <w:rFonts w:hint="eastAsia" w:ascii="Times New Roman" w:hAnsi="Times New Roman" w:cs="Times New Roman"/>
          <w:color w:val="000000"/>
          <w:spacing w:val="0"/>
          <w:w w:val="100"/>
          <w:position w:val="0"/>
          <w:u w:val="single"/>
          <w:lang w:eastAsia="zh-CN"/>
        </w:rPr>
        <w:t>，</w:t>
      </w:r>
      <w:r>
        <w:rPr>
          <w:rFonts w:hint="default" w:ascii="Times New Roman" w:hAnsi="Times New Roman" w:cs="Times New Roman"/>
          <w:color w:val="000000"/>
          <w:spacing w:val="0"/>
          <w:w w:val="100"/>
          <w:position w:val="0"/>
        </w:rPr>
        <w:t>甲方可另行委托其他装卸队作业，所产生一切额外费用由乙方承担</w:t>
      </w:r>
      <w:r>
        <w:rPr>
          <w:rFonts w:hint="eastAsia" w:ascii="Times New Roman" w:hAnsi="Times New Roman" w:cs="Times New Roman"/>
          <w:color w:val="000000"/>
          <w:spacing w:val="0"/>
          <w:w w:val="100"/>
          <w:position w:val="0"/>
          <w:lang w:eastAsia="zh-CN"/>
        </w:rPr>
        <w:t>，超</w:t>
      </w:r>
      <w:r>
        <w:rPr>
          <w:rFonts w:hint="eastAsia" w:ascii="Times New Roman" w:hAnsi="Times New Roman" w:cs="Times New Roman"/>
          <w:color w:val="000000"/>
          <w:spacing w:val="0"/>
          <w:w w:val="100"/>
          <w:position w:val="0"/>
          <w:lang w:val="en-US" w:eastAsia="zh-CN"/>
        </w:rPr>
        <w:t>3次（含3次）以上的，甲方有权解除合同,</w:t>
      </w:r>
      <w:r>
        <w:rPr>
          <w:rFonts w:hint="default" w:ascii="Times New Roman" w:hAnsi="Times New Roman" w:cs="Times New Roman"/>
          <w:color w:val="000000"/>
          <w:spacing w:val="0"/>
          <w:w w:val="100"/>
          <w:position w:val="0"/>
        </w:rPr>
        <w:t>。</w:t>
      </w:r>
    </w:p>
    <w:p w14:paraId="14084ED6">
      <w:pPr>
        <w:numPr>
          <w:ilvl w:val="0"/>
          <w:numId w:val="0"/>
        </w:numPr>
        <w:spacing w:line="560" w:lineRule="exact"/>
        <w:ind w:firstLine="520" w:firstLineChars="200"/>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3</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乙方必须服从甲方装卸搬运作业</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任务的工作安排，因工作任务需要安排乙方加班作业的，乙方应组织人员加班完成，不接受加班任务</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3次</w:t>
      </w:r>
      <w:r>
        <w:rPr>
          <w:rFonts w:hint="default" w:ascii="Times New Roman" w:hAnsi="Times New Roman" w:eastAsia="宋体" w:cs="Times New Roman"/>
          <w:color w:val="000000"/>
          <w:spacing w:val="0"/>
          <w:w w:val="100"/>
          <w:position w:val="0"/>
          <w:sz w:val="26"/>
          <w:szCs w:val="26"/>
          <w:shd w:val="clear" w:color="auto" w:fill="auto"/>
          <w:lang w:val="en-US" w:eastAsia="zh-CN" w:bidi="zh-TW"/>
        </w:rPr>
        <w:t>（含3次）</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以上的，</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甲方有权解除合同，不退还履约保证金并要求乙方赔偿损失。</w:t>
      </w:r>
    </w:p>
    <w:p w14:paraId="179AAE22">
      <w:pPr>
        <w:pStyle w:val="2"/>
        <w:ind w:firstLine="520" w:firstLineChars="200"/>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4、本协议约定的扣款，甲方有权从当月应付乙方承揽服务费中扣除后再支付，当月费用不足的从下月逐月扣除直至抵扣完成。</w:t>
      </w:r>
    </w:p>
    <w:p w14:paraId="0EF6D891">
      <w:pPr>
        <w:pStyle w:val="2"/>
        <w:ind w:firstLine="520" w:firstLineChars="200"/>
        <w:rPr>
          <w:rFonts w:hint="default"/>
          <w:lang w:val="en-US" w:eastAsia="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6、因乙方原因导致合同解除的，乙方缴纳的履约保证金不予退还。</w:t>
      </w:r>
    </w:p>
    <w:p w14:paraId="2B5F6F57">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pP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七、争议解决</w:t>
      </w: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ab/>
      </w: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及其他</w:t>
      </w:r>
    </w:p>
    <w:p w14:paraId="36B29A5D">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eastAsia"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en-US" w:eastAsia="zh-CN" w:bidi="zh-TW"/>
        </w:rPr>
        <w:t>1、</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因履行本合同</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时，如产</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生争议的，由双方先行协商解决，协商不成，</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甲</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乙双方任何一方均可向甲方所在地人民法院提起诉讼。</w:t>
      </w:r>
    </w:p>
    <w:p w14:paraId="4621019D">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2、</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本合同一式贰份，甲乙双方各执壹份，经双方签字盖章后生效，未尽事宜双方另行协商解决。</w:t>
      </w:r>
    </w:p>
    <w:p w14:paraId="3714E2C7">
      <w:pPr>
        <w:pStyle w:val="58"/>
        <w:keepNext w:val="0"/>
        <w:keepLines w:val="0"/>
        <w:pageBreakBefore w:val="0"/>
        <w:widowControl w:val="0"/>
        <w:shd w:val="clear" w:color="auto" w:fill="auto"/>
        <w:kinsoku/>
        <w:wordWrap/>
        <w:overflowPunct/>
        <w:topLinePunct w:val="0"/>
        <w:autoSpaceDE/>
        <w:autoSpaceDN/>
        <w:bidi w:val="0"/>
        <w:adjustRightInd/>
        <w:snapToGrid/>
        <w:ind w:firstLine="520" w:firstLineChars="200"/>
        <w:jc w:val="left"/>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3、</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附件</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r>
        <w:rPr>
          <w:rFonts w:hint="eastAsia"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装卸搬运费用价格明细</w:t>
      </w:r>
      <w:r>
        <w:rPr>
          <w:rFonts w:hint="eastAsia"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p>
    <w:p w14:paraId="47A3F47C">
      <w:pPr>
        <w:keepNext w:val="0"/>
        <w:keepLines w:val="0"/>
        <w:pageBreakBefore w:val="0"/>
        <w:widowControl w:val="0"/>
        <w:kinsoku/>
        <w:wordWrap/>
        <w:overflowPunct/>
        <w:topLinePunct w:val="0"/>
        <w:autoSpaceDE/>
        <w:autoSpaceDN/>
        <w:bidi w:val="0"/>
        <w:adjustRightInd/>
        <w:snapToGrid/>
        <w:spacing w:line="560" w:lineRule="exact"/>
        <w:ind w:firstLine="1300" w:firstLineChars="500"/>
        <w:jc w:val="both"/>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p>
    <w:p w14:paraId="1692EF4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rPr>
      </w:pPr>
    </w:p>
    <w:p w14:paraId="472B9076">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14:paraId="33D9A5E7">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14:paraId="03E78784">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合江县国瑞商贸有限公司</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乙方：                    </w:t>
      </w:r>
    </w:p>
    <w:p w14:paraId="0C2BA4C6">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pPr>
    </w:p>
    <w:p w14:paraId="4FC6E7C9">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法定代表人：</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法定代表人：</w:t>
      </w:r>
    </w:p>
    <w:p w14:paraId="6F469693">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p>
    <w:p w14:paraId="6B8575FA">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授权代表人：                        授权代表人：</w:t>
      </w:r>
    </w:p>
    <w:p w14:paraId="42BAD8A8">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040" w:firstLineChars="400"/>
        <w:jc w:val="left"/>
        <w:textAlignment w:val="auto"/>
        <w:rPr>
          <w:rFonts w:hint="default" w:ascii="Times New Roman" w:hAnsi="Times New Roman" w:cs="Times New Roman"/>
          <w:color w:val="000000"/>
          <w:spacing w:val="0"/>
          <w:w w:val="100"/>
          <w:position w:val="0"/>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                         </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w:t>
      </w:r>
    </w:p>
    <w:p w14:paraId="20CF30FE">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1CEE6E59">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32B2AEF2">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1B3FD69A">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533A8B76">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7CE4627C">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7C781A1F">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224A46F9">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01B60B3F">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20A6F0AF">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61F096F5">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pacing w:val="0"/>
          <w:w w:val="100"/>
          <w:position w:val="0"/>
          <w:sz w:val="32"/>
          <w:szCs w:val="32"/>
        </w:rPr>
        <w:t>附件</w:t>
      </w:r>
    </w:p>
    <w:p w14:paraId="60445FB8">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pP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en-US" w:eastAsia="zh-CN" w:bidi="zh-TW"/>
        </w:rPr>
        <w:t>国瑞商贸</w:t>
      </w: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t>装卸搬运费用价格明细</w:t>
      </w:r>
    </w:p>
    <w:p w14:paraId="779F8956">
      <w:pPr>
        <w:jc w:val="center"/>
        <w:rPr>
          <w:rFonts w:hint="default" w:ascii="Times New Roman" w:hAnsi="Times New Roman" w:eastAsia="方正黑体简体" w:cs="Times New Roman"/>
          <w:color w:val="000000"/>
          <w:sz w:val="36"/>
          <w:szCs w:val="36"/>
        </w:rPr>
      </w:pPr>
    </w:p>
    <w:p w14:paraId="10477605">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color w:val="000000"/>
          <w:sz w:val="32"/>
          <w:szCs w:val="32"/>
          <w:lang w:eastAsia="zh-CN"/>
        </w:rPr>
      </w:pPr>
      <w:r>
        <w:rPr>
          <w:rFonts w:hint="default" w:ascii="Times New Roman" w:hAnsi="Times New Roman" w:eastAsia="黑体" w:cs="Times New Roman"/>
          <w:color w:val="000000"/>
          <w:sz w:val="32"/>
          <w:szCs w:val="32"/>
          <w:lang w:val="en-US" w:eastAsia="zh-CN"/>
        </w:rPr>
        <w:t>一、</w:t>
      </w:r>
      <w:r>
        <w:rPr>
          <w:rFonts w:hint="eastAsia" w:ascii="Times New Roman" w:hAnsi="Times New Roman" w:eastAsia="黑体" w:cs="Times New Roman"/>
          <w:color w:val="000000"/>
          <w:sz w:val="32"/>
          <w:szCs w:val="32"/>
          <w:lang w:val="en-US" w:eastAsia="zh-CN"/>
        </w:rPr>
        <w:t>国瑞商贸及下属公司</w:t>
      </w:r>
      <w:r>
        <w:rPr>
          <w:rFonts w:hint="default" w:ascii="Times New Roman" w:hAnsi="Times New Roman" w:eastAsia="黑体" w:cs="Times New Roman"/>
          <w:color w:val="000000"/>
          <w:sz w:val="32"/>
          <w:szCs w:val="32"/>
        </w:rPr>
        <w:t>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14:paraId="663FA54B">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pacing w:val="0"/>
          <w:w w:val="100"/>
          <w:position w:val="0"/>
          <w:sz w:val="32"/>
          <w:szCs w:val="32"/>
          <w:lang w:val="en-US" w:eastAsia="zh-CN" w:bidi="en-US"/>
        </w:rPr>
        <w:t>（一）</w:t>
      </w:r>
      <w:r>
        <w:rPr>
          <w:rFonts w:hint="default" w:ascii="Times New Roman" w:hAnsi="Times New Roman" w:eastAsia="楷体" w:cs="Times New Roman"/>
          <w:b w:val="0"/>
          <w:bCs w:val="0"/>
          <w:color w:val="000000"/>
          <w:spacing w:val="0"/>
          <w:w w:val="100"/>
          <w:position w:val="0"/>
          <w:sz w:val="32"/>
          <w:szCs w:val="32"/>
        </w:rPr>
        <w:t>机械入库（仓储）</w:t>
      </w:r>
    </w:p>
    <w:p w14:paraId="38422BC1">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按独立仓房敖间计价，需要平仓的每吨按</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元/吨计算。如需要倒桩扎杠堆码，按实际生产数量，每吨增加</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元，整仓入库成形平整后，由责任保管员验收合格。外采粮除杂整理入库</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元/吨，粮食经济人包装空包除杂整理入库</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元/吨，小包装转仓两面堆码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p>
    <w:p w14:paraId="29E1D998">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（二）出库费用（仓储）</w:t>
      </w:r>
    </w:p>
    <w:p w14:paraId="69250D1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zh-TW" w:eastAsia="zh-TW" w:bidi="ar-SA"/>
        </w:rPr>
        <w:t>机械出库整理定量打包上车</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r>
        <w:rPr>
          <w:rFonts w:hint="default" w:ascii="Times New Roman" w:hAnsi="Times New Roman" w:eastAsia="仿宋" w:cs="Times New Roman"/>
          <w:color w:val="000000"/>
          <w:kern w:val="2"/>
          <w:sz w:val="32"/>
          <w:szCs w:val="32"/>
          <w:u w:val="none"/>
          <w:shd w:val="clear" w:color="auto" w:fill="auto"/>
          <w:lang w:val="zh-TW" w:eastAsia="zh-CN" w:bidi="ar-SA"/>
        </w:rPr>
        <w:t>；</w:t>
      </w:r>
      <w:r>
        <w:rPr>
          <w:rFonts w:hint="default" w:ascii="Times New Roman" w:hAnsi="Times New Roman" w:eastAsia="仿宋" w:cs="Times New Roman"/>
          <w:color w:val="000000"/>
          <w:kern w:val="2"/>
          <w:sz w:val="32"/>
          <w:szCs w:val="32"/>
          <w:u w:val="none"/>
          <w:shd w:val="clear" w:color="auto" w:fill="auto"/>
          <w:lang w:val="zh-TW" w:eastAsia="zh-TW" w:bidi="ar-SA"/>
        </w:rPr>
        <w:t>散粮出库上车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元/吨，机械整理散粮上车</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p>
    <w:p w14:paraId="60DD36C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（三）加工厂</w:t>
      </w:r>
    </w:p>
    <w:p w14:paraId="36D2F45A">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加工厂货物搬运因人工搬运多，结算暂用以下单价计算，公司将逐步根据搬运工作机械化程度做出价格调整。</w:t>
      </w:r>
    </w:p>
    <w:p w14:paraId="46F75ADF">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1.</w:t>
      </w:r>
      <w:r>
        <w:rPr>
          <w:rFonts w:hint="default" w:ascii="Times New Roman" w:hAnsi="Times New Roman" w:eastAsia="仿宋" w:cs="Times New Roman"/>
          <w:color w:val="000000"/>
          <w:kern w:val="2"/>
          <w:sz w:val="32"/>
          <w:szCs w:val="32"/>
          <w:u w:val="none"/>
          <w:shd w:val="clear" w:color="auto" w:fill="auto"/>
          <w:lang w:val="zh-TW" w:eastAsia="zh-TW" w:bidi="ar-SA"/>
        </w:rPr>
        <w:t>仓库回机大米划包按</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4C7ED43E">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2.</w:t>
      </w:r>
      <w:r>
        <w:rPr>
          <w:rFonts w:hint="default" w:ascii="Times New Roman" w:hAnsi="Times New Roman" w:eastAsia="仿宋" w:cs="Times New Roman"/>
          <w:color w:val="000000"/>
          <w:kern w:val="2"/>
          <w:sz w:val="32"/>
          <w:szCs w:val="32"/>
          <w:u w:val="none"/>
          <w:shd w:val="clear" w:color="auto" w:fill="auto"/>
          <w:lang w:val="zh-TW" w:eastAsia="zh-TW" w:bidi="ar-SA"/>
        </w:rPr>
        <w:t>加工厂大米打包堆码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w:t>
      </w:r>
      <w:r>
        <w:rPr>
          <w:rFonts w:hint="default" w:ascii="Times New Roman" w:hAnsi="Times New Roman" w:eastAsia="仿宋" w:cs="Times New Roman"/>
          <w:color w:val="000000"/>
          <w:kern w:val="2"/>
          <w:sz w:val="32"/>
          <w:szCs w:val="32"/>
          <w:u w:val="none"/>
          <w:shd w:val="clear" w:color="auto" w:fill="auto"/>
          <w:lang w:val="zh-TW" w:eastAsia="zh-TW" w:bidi="ar-SA"/>
        </w:rPr>
        <w:t>/吨。</w:t>
      </w:r>
    </w:p>
    <w:p w14:paraId="6E6912B8">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3.</w:t>
      </w:r>
      <w:r>
        <w:rPr>
          <w:rFonts w:hint="default" w:ascii="Times New Roman" w:hAnsi="Times New Roman" w:eastAsia="仿宋" w:cs="Times New Roman"/>
          <w:color w:val="000000"/>
          <w:kern w:val="2"/>
          <w:sz w:val="32"/>
          <w:szCs w:val="32"/>
          <w:u w:val="none"/>
          <w:shd w:val="clear" w:color="auto" w:fill="auto"/>
          <w:lang w:val="zh-TW" w:eastAsia="zh-TW" w:bidi="ar-SA"/>
        </w:rPr>
        <w:t>碎米包装、黄粒米、缝口、堆码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7E448E69">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4.</w:t>
      </w:r>
      <w:r>
        <w:rPr>
          <w:rFonts w:hint="default" w:ascii="Times New Roman" w:hAnsi="Times New Roman" w:eastAsia="仿宋" w:cs="Times New Roman"/>
          <w:color w:val="000000"/>
          <w:kern w:val="2"/>
          <w:sz w:val="32"/>
          <w:szCs w:val="32"/>
          <w:u w:val="none"/>
          <w:shd w:val="clear" w:color="auto" w:fill="auto"/>
          <w:lang w:val="zh-TW" w:eastAsia="zh-TW" w:bidi="ar-SA"/>
        </w:rPr>
        <w:t>大米加工厂上、下车</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元/吨，平常保持场地卫生。</w:t>
      </w:r>
    </w:p>
    <w:p w14:paraId="5BB28974">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5.</w:t>
      </w:r>
      <w:r>
        <w:rPr>
          <w:rFonts w:hint="default" w:ascii="Times New Roman" w:hAnsi="Times New Roman" w:eastAsia="仿宋" w:cs="Times New Roman"/>
          <w:color w:val="000000"/>
          <w:kern w:val="2"/>
          <w:sz w:val="32"/>
          <w:szCs w:val="32"/>
          <w:u w:val="none"/>
          <w:shd w:val="clear" w:color="auto" w:fill="auto"/>
          <w:lang w:val="zh-TW" w:eastAsia="zh-TW" w:bidi="ar-SA"/>
        </w:rPr>
        <w:t>出库到外面下大米</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4264B516">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6.</w:t>
      </w:r>
      <w:r>
        <w:rPr>
          <w:rFonts w:hint="default" w:ascii="Times New Roman" w:hAnsi="Times New Roman" w:eastAsia="仿宋" w:cs="Times New Roman"/>
          <w:color w:val="000000"/>
          <w:kern w:val="2"/>
          <w:sz w:val="32"/>
          <w:szCs w:val="32"/>
          <w:u w:val="none"/>
          <w:shd w:val="clear" w:color="auto" w:fill="auto"/>
          <w:lang w:val="zh-TW" w:eastAsia="zh-TW" w:bidi="ar-SA"/>
        </w:rPr>
        <w:t>加工厂成品仓转1号仓堆码或成品仓转加工厂划包入机</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p>
    <w:p w14:paraId="0AC6CF83">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firstLine="1248" w:firstLineChars="39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500CD4A6">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7.</w:t>
      </w:r>
      <w:r>
        <w:rPr>
          <w:rFonts w:hint="default" w:ascii="Times New Roman" w:hAnsi="Times New Roman" w:eastAsia="仿宋" w:cs="Times New Roman"/>
          <w:color w:val="000000"/>
          <w:kern w:val="2"/>
          <w:sz w:val="32"/>
          <w:szCs w:val="32"/>
          <w:u w:val="none"/>
          <w:shd w:val="clear" w:color="auto" w:fill="auto"/>
          <w:lang w:val="zh-TW" w:eastAsia="zh-TW" w:bidi="ar-SA"/>
        </w:rPr>
        <w:t>加工厂入原料仓下车费</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r>
        <w:rPr>
          <w:rFonts w:hint="default" w:ascii="Times New Roman" w:hAnsi="Times New Roman" w:eastAsia="仿宋" w:cs="Times New Roman"/>
          <w:color w:val="000000"/>
          <w:kern w:val="2"/>
          <w:sz w:val="32"/>
          <w:szCs w:val="32"/>
          <w:u w:val="none"/>
          <w:shd w:val="clear" w:color="auto" w:fill="auto"/>
          <w:lang w:val="zh-TW" w:eastAsia="zh-TW" w:bidi="ar-SA"/>
        </w:rPr>
        <w:t>。</w:t>
      </w:r>
    </w:p>
    <w:p w14:paraId="32A51D03">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8.</w:t>
      </w:r>
      <w:r>
        <w:rPr>
          <w:rFonts w:hint="default" w:ascii="Times New Roman" w:hAnsi="Times New Roman" w:eastAsia="仿宋" w:cs="Times New Roman"/>
          <w:color w:val="000000"/>
          <w:kern w:val="2"/>
          <w:sz w:val="32"/>
          <w:szCs w:val="32"/>
          <w:u w:val="none"/>
          <w:shd w:val="clear" w:color="auto" w:fill="auto"/>
          <w:lang w:val="zh-TW" w:eastAsia="zh-CN" w:bidi="ar-SA"/>
        </w:rPr>
        <w:t>小包装转仓堆码（两面堆码）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p>
    <w:p w14:paraId="3B59E6A7">
      <w:pPr>
        <w:pStyle w:val="58"/>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（四）</w:t>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ab/>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临工</w:t>
      </w:r>
    </w:p>
    <w:p w14:paraId="4FC19081">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以</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元/小时计费，临工的安排根据各自</w:t>
      </w:r>
      <w:r>
        <w:rPr>
          <w:rFonts w:hint="eastAsia" w:ascii="Times New Roman" w:hAnsi="Times New Roman" w:eastAsia="仿宋" w:cs="Times New Roman"/>
          <w:color w:val="000000"/>
          <w:kern w:val="2"/>
          <w:sz w:val="32"/>
          <w:szCs w:val="32"/>
          <w:u w:val="none"/>
          <w:shd w:val="clear" w:color="auto" w:fill="auto"/>
          <w:lang w:val="en-US" w:eastAsia="zh-CN" w:bidi="ar-SA"/>
        </w:rPr>
        <w:t>部门</w:t>
      </w:r>
      <w:r>
        <w:rPr>
          <w:rFonts w:hint="default" w:ascii="Times New Roman" w:hAnsi="Times New Roman" w:eastAsia="仿宋" w:cs="Times New Roman"/>
          <w:color w:val="000000"/>
          <w:kern w:val="2"/>
          <w:sz w:val="32"/>
          <w:szCs w:val="32"/>
          <w:u w:val="none"/>
          <w:shd w:val="clear" w:color="auto" w:fill="auto"/>
          <w:lang w:val="en-US" w:eastAsia="zh-CN" w:bidi="ar-SA"/>
        </w:rPr>
        <w:t>的工作要求和工作量来衡量用工时间，完工后交用工责任区、责任人验收，注明用工事由签字认可，按实结算。</w:t>
      </w:r>
    </w:p>
    <w:p w14:paraId="7C58E8AD">
      <w:pPr>
        <w:pStyle w:val="58"/>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（五）其他</w:t>
      </w:r>
    </w:p>
    <w:p w14:paraId="4EFAEF67">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319" w:leftChars="152" w:right="0" w:firstLine="320" w:firstLineChars="1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1.收购期间的袋装粮、整理</w:t>
      </w:r>
      <w:r>
        <w:rPr>
          <w:rFonts w:hint="default" w:ascii="Times New Roman" w:hAnsi="Times New Roman" w:eastAsia="仿宋" w:cs="Times New Roman"/>
          <w:color w:val="000000"/>
          <w:kern w:val="2"/>
          <w:sz w:val="32"/>
          <w:szCs w:val="32"/>
          <w:u w:val="none"/>
          <w:shd w:val="clear" w:color="auto" w:fill="auto"/>
          <w:lang w:val="zh-CN" w:eastAsia="zh-CN" w:bidi="ar-SA"/>
        </w:rPr>
        <w:t>装具,</w:t>
      </w:r>
      <w:r>
        <w:rPr>
          <w:rFonts w:hint="default" w:ascii="Times New Roman" w:hAnsi="Times New Roman" w:eastAsia="仿宋" w:cs="Times New Roman"/>
          <w:color w:val="000000"/>
          <w:kern w:val="2"/>
          <w:sz w:val="32"/>
          <w:szCs w:val="32"/>
          <w:u w:val="none"/>
          <w:shd w:val="clear" w:color="auto" w:fill="auto"/>
          <w:lang w:val="en-US" w:eastAsia="zh-CN" w:bidi="ar-SA"/>
        </w:rPr>
        <w:t xml:space="preserve">由粮食经纪人支付的按   </w:t>
      </w:r>
    </w:p>
    <w:p w14:paraId="72EC13A0">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firstLine="928" w:firstLineChars="29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元/吨收取(每车收费不得超过60元），发生粮食经纪人投诉导致影响用工单位声誉，按多出部分的200%处罚)；</w:t>
      </w:r>
    </w:p>
    <w:p w14:paraId="07DB19CD">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2.因用工单位根据入库情况，对入库粮有其他堆码要求的，入库费用每增加1吨，按</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元/吨计算。</w:t>
      </w:r>
    </w:p>
    <w:p w14:paraId="62C09040">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3.每月搬运作业计件金额由下属公司国库公司审核，并由作业方开增值税普票后转款支付给作业方。</w:t>
      </w:r>
    </w:p>
    <w:p w14:paraId="5421A81E">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黑体" w:cs="Times New Roman"/>
          <w:color w:val="000000"/>
          <w:sz w:val="32"/>
          <w:szCs w:val="32"/>
          <w:lang w:val="en-US" w:eastAsia="zh-CN"/>
        </w:rPr>
        <w:t>二、</w:t>
      </w:r>
      <w:r>
        <w:rPr>
          <w:rFonts w:hint="eastAsia" w:ascii="Times New Roman" w:hAnsi="Times New Roman" w:eastAsia="黑体" w:cs="Times New Roman"/>
          <w:color w:val="000000"/>
          <w:sz w:val="32"/>
          <w:szCs w:val="32"/>
          <w:lang w:val="en-US" w:eastAsia="zh-CN"/>
        </w:rPr>
        <w:t>榕山民用</w:t>
      </w:r>
      <w:r>
        <w:rPr>
          <w:rFonts w:hint="default" w:ascii="Times New Roman" w:hAnsi="Times New Roman" w:eastAsia="黑体" w:cs="Times New Roman"/>
          <w:b w:val="0"/>
          <w:bCs w:val="0"/>
          <w:color w:val="000000"/>
          <w:sz w:val="32"/>
          <w:szCs w:val="32"/>
          <w:lang w:val="en-US" w:eastAsia="zh-CN"/>
        </w:rPr>
        <w:t>码头</w:t>
      </w:r>
      <w:r>
        <w:rPr>
          <w:rFonts w:hint="default" w:ascii="Times New Roman" w:hAnsi="Times New Roman" w:eastAsia="黑体" w:cs="Times New Roman"/>
          <w:b w:val="0"/>
          <w:bCs w:val="0"/>
          <w:color w:val="000000"/>
          <w:sz w:val="32"/>
          <w:szCs w:val="32"/>
        </w:rPr>
        <w:t>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14:paraId="7590C54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（一）机械入库（仓储）</w:t>
      </w:r>
    </w:p>
    <w:p w14:paraId="6FD0298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仿宋" w:cs="Times New Roman"/>
          <w:color w:val="000000"/>
          <w:sz w:val="32"/>
          <w:szCs w:val="32"/>
        </w:rPr>
        <w:t>小麦、高粱散包进库</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w:t>
      </w:r>
      <w:r>
        <w:rPr>
          <w:rFonts w:hint="default" w:ascii="Times New Roman" w:hAnsi="Times New Roman" w:eastAsia="仿宋" w:cs="Times New Roman"/>
          <w:color w:val="000000"/>
          <w:sz w:val="32"/>
          <w:szCs w:val="32"/>
          <w:lang w:eastAsia="zh-CN"/>
        </w:rPr>
        <w:t>。</w:t>
      </w:r>
    </w:p>
    <w:p w14:paraId="5A90894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（二）出库费用(仓储)</w:t>
      </w:r>
    </w:p>
    <w:p w14:paraId="37D897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机械出库打包上车</w:t>
      </w:r>
      <w:r>
        <w:rPr>
          <w:rFonts w:hint="default" w:ascii="Times New Roman" w:hAnsi="Times New Roman" w:eastAsia="仿宋" w:cs="Times New Roman"/>
          <w:color w:val="000000"/>
          <w:sz w:val="32"/>
          <w:szCs w:val="32"/>
          <w:lang w:eastAsia="zh-CN"/>
        </w:rPr>
        <w:t>（整理打包上车）</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元/吨；机械出库整理散粮上车</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lang w:val="en-US" w:eastAsia="zh-CN"/>
        </w:rPr>
        <w:t>元/吨；</w:t>
      </w:r>
      <w:r>
        <w:rPr>
          <w:rFonts w:hint="default" w:ascii="Times New Roman" w:hAnsi="Times New Roman" w:eastAsia="仿宋" w:cs="Times New Roman"/>
          <w:color w:val="000000"/>
          <w:sz w:val="32"/>
          <w:szCs w:val="32"/>
          <w:lang w:eastAsia="zh-CN"/>
        </w:rPr>
        <w:t>麦壳上下车</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lang w:val="en-US" w:eastAsia="zh-CN"/>
        </w:rPr>
        <w:t>元/吨</w:t>
      </w:r>
      <w:r>
        <w:rPr>
          <w:rFonts w:hint="default" w:ascii="Times New Roman" w:hAnsi="Times New Roman" w:eastAsia="仿宋" w:cs="Times New Roman"/>
          <w:color w:val="000000"/>
          <w:sz w:val="32"/>
          <w:szCs w:val="32"/>
        </w:rPr>
        <w:t>。</w:t>
      </w:r>
    </w:p>
    <w:p w14:paraId="35594BC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（三）临工</w:t>
      </w:r>
    </w:p>
    <w:p w14:paraId="42CCEC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以</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元/小时计费，临工的安排根据各自</w:t>
      </w:r>
      <w:r>
        <w:rPr>
          <w:rFonts w:hint="eastAsia" w:ascii="Times New Roman" w:hAnsi="Times New Roman" w:eastAsia="仿宋" w:cs="Times New Roman"/>
          <w:color w:val="000000"/>
          <w:sz w:val="32"/>
          <w:szCs w:val="32"/>
          <w:lang w:val="en-US" w:eastAsia="zh-CN"/>
        </w:rPr>
        <w:t>部门</w:t>
      </w:r>
      <w:r>
        <w:rPr>
          <w:rFonts w:hint="default" w:ascii="Times New Roman" w:hAnsi="Times New Roman" w:eastAsia="仿宋" w:cs="Times New Roman"/>
          <w:color w:val="000000"/>
          <w:sz w:val="32"/>
          <w:szCs w:val="32"/>
        </w:rPr>
        <w:t>的工作要求和工作量来衡量用工时间，完工后交用工责任区、责任人验收，注明用工事由签字认可，按实结算。</w:t>
      </w:r>
    </w:p>
    <w:p w14:paraId="782F4A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（四）其他</w:t>
      </w:r>
    </w:p>
    <w:p w14:paraId="72EF2E4F">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收购期间的收拾、整理装具，由</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人支付的按</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元/吨收取</w:t>
      </w:r>
      <w:r>
        <w:rPr>
          <w:rFonts w:hint="default" w:ascii="Times New Roman" w:hAnsi="Times New Roman" w:eastAsia="仿宋" w:cs="Times New Roman"/>
          <w:color w:val="000000"/>
          <w:sz w:val="32"/>
          <w:szCs w:val="32"/>
          <w:lang w:val="en-US" w:eastAsia="zh-CN"/>
        </w:rPr>
        <w:t>(每车收费不得超过50元，</w:t>
      </w:r>
      <w:r>
        <w:rPr>
          <w:rFonts w:hint="default" w:ascii="Times New Roman" w:hAnsi="Times New Roman" w:eastAsia="仿宋" w:cs="Times New Roman"/>
          <w:color w:val="000000"/>
          <w:sz w:val="32"/>
          <w:szCs w:val="32"/>
        </w:rPr>
        <w:t>发生</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投诉导致影响用工单位声誉，按多出部分的200%处罚）</w:t>
      </w:r>
      <w:r>
        <w:rPr>
          <w:rFonts w:hint="default" w:ascii="Times New Roman" w:hAnsi="Times New Roman" w:eastAsia="仿宋" w:cs="Times New Roman"/>
          <w:color w:val="000000"/>
          <w:sz w:val="32"/>
          <w:szCs w:val="32"/>
          <w:lang w:eastAsia="zh-CN"/>
        </w:rPr>
        <w:t>；</w:t>
      </w:r>
    </w:p>
    <w:p w14:paraId="31BA7D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sz w:val="32"/>
          <w:szCs w:val="32"/>
          <w:lang w:val="en-US" w:eastAsia="zh-CN"/>
        </w:rPr>
        <w:t>2.</w:t>
      </w:r>
      <w:r>
        <w:rPr>
          <w:rFonts w:hint="default" w:ascii="Times New Roman" w:hAnsi="Times New Roman" w:eastAsia="仿宋" w:cs="Times New Roman"/>
          <w:color w:val="000000"/>
          <w:sz w:val="32"/>
          <w:szCs w:val="32"/>
        </w:rPr>
        <w:t>因用工单位根据入库情况，对入库粮有其他堆码要求的，入库费用每增加1吨，按</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元/吨计算。</w:t>
      </w:r>
    </w:p>
    <w:p w14:paraId="0BF87A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每月搬运作业计件金额由</w:t>
      </w:r>
      <w:r>
        <w:rPr>
          <w:rFonts w:hint="default" w:ascii="Times New Roman" w:hAnsi="Times New Roman" w:eastAsia="仿宋" w:cs="Times New Roman"/>
          <w:color w:val="000000"/>
          <w:sz w:val="32"/>
          <w:szCs w:val="32"/>
          <w:lang w:val="en-US" w:eastAsia="zh-CN"/>
        </w:rPr>
        <w:t>下属公司</w:t>
      </w:r>
      <w:r>
        <w:rPr>
          <w:rFonts w:hint="default" w:ascii="Times New Roman" w:hAnsi="Times New Roman" w:eastAsia="仿宋" w:cs="Times New Roman"/>
          <w:color w:val="000000"/>
          <w:sz w:val="32"/>
          <w:szCs w:val="32"/>
        </w:rPr>
        <w:t>港埠公司审核，并由作业方开增值税普票后转款支付给作业方。</w:t>
      </w:r>
    </w:p>
    <w:p w14:paraId="2639E1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以上价格均为含税价。</w:t>
      </w:r>
    </w:p>
    <w:p w14:paraId="1887E6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p>
    <w:p w14:paraId="2756548C">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rPr>
      </w:pPr>
    </w:p>
    <w:p w14:paraId="286DE96F">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14:paraId="15E30DE2">
      <w:pPr>
        <w:pStyle w:val="3"/>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14:paraId="210F5E56">
      <w:pPr>
        <w:keepNext w:val="0"/>
        <w:keepLines w:val="0"/>
        <w:pageBreakBefore w:val="0"/>
        <w:tabs>
          <w:tab w:val="left" w:pos="0"/>
        </w:tabs>
        <w:kinsoku/>
        <w:overflowPunct/>
        <w:topLinePunct w:val="0"/>
        <w:autoSpaceDE/>
        <w:autoSpaceDN/>
        <w:bidi w:val="0"/>
        <w:adjustRightInd/>
        <w:snapToGrid/>
        <w:spacing w:after="240" w:afterLines="100" w:line="560" w:lineRule="exact"/>
        <w:textAlignment w:val="auto"/>
        <w:rPr>
          <w:rFonts w:hint="default" w:ascii="Times New Roman" w:hAnsi="Times New Roman" w:eastAsia="仿宋" w:cs="Times New Roman"/>
          <w:color w:val="000000"/>
          <w:sz w:val="28"/>
          <w:szCs w:val="28"/>
        </w:rPr>
      </w:pPr>
    </w:p>
    <w:p w14:paraId="2AA56730">
      <w:pPr>
        <w:pStyle w:val="2"/>
        <w:rPr>
          <w:rFonts w:hint="default" w:ascii="Times New Roman" w:hAnsi="Times New Roman" w:eastAsia="仿宋" w:cs="Times New Roman"/>
          <w:color w:val="000000"/>
          <w:sz w:val="28"/>
          <w:szCs w:val="28"/>
        </w:rPr>
      </w:pPr>
    </w:p>
    <w:p w14:paraId="38982C9C">
      <w:pPr>
        <w:pStyle w:val="3"/>
        <w:rPr>
          <w:rFonts w:hint="default" w:ascii="Times New Roman" w:hAnsi="Times New Roman" w:eastAsia="仿宋" w:cs="Times New Roman"/>
          <w:color w:val="000000"/>
          <w:sz w:val="28"/>
          <w:szCs w:val="28"/>
        </w:rPr>
      </w:pPr>
    </w:p>
    <w:p w14:paraId="406FF77F">
      <w:pPr>
        <w:rPr>
          <w:rFonts w:hint="default" w:ascii="Times New Roman" w:hAnsi="Times New Roman" w:eastAsia="仿宋" w:cs="Times New Roman"/>
          <w:color w:val="000000"/>
          <w:sz w:val="28"/>
          <w:szCs w:val="28"/>
        </w:rPr>
      </w:pP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应</w:t>
      </w:r>
      <w:r>
        <w:rPr>
          <w:rFonts w:hint="default" w:ascii="Times New Roman" w:hAnsi="Times New Roman" w:eastAsia="仿宋" w:cs="Times New Roman"/>
          <w:b/>
          <w:bCs/>
          <w:color w:val="auto"/>
          <w:sz w:val="32"/>
          <w:szCs w:val="32"/>
          <w:lang w:val="en-US" w:eastAsia="zh-CN"/>
        </w:rPr>
        <w:t xml:space="preserve"> </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17"/>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3"/>
        </w:numPr>
        <w:spacing w:before="260" w:after="260" w:line="416" w:lineRule="auto"/>
        <w:ind w:left="6090" w:leftChars="0" w:firstLineChars="0"/>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5"/>
        <w:spacing w:line="360" w:lineRule="auto"/>
        <w:jc w:val="both"/>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18"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440D29BD">
      <w:pPr>
        <w:widowControl/>
        <w:numPr>
          <w:ilvl w:val="0"/>
          <w:numId w:val="4"/>
        </w:numPr>
        <w:spacing w:line="360" w:lineRule="auto"/>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我方自愿按照询价文件规定的各项要求向采购人提供所需</w:t>
      </w:r>
      <w:r>
        <w:rPr>
          <w:rFonts w:hint="default"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w:t>
      </w:r>
      <w:r>
        <w:rPr>
          <w:rFonts w:hint="eastAsia" w:ascii="Times New Roman" w:hAnsi="Times New Roman" w:eastAsia="仿宋" w:cs="Times New Roman"/>
          <w:color w:val="auto"/>
          <w:kern w:val="0"/>
          <w:szCs w:val="21"/>
          <w:lang w:val="en-US" w:eastAsia="zh-CN" w:bidi="ar"/>
        </w:rPr>
        <w:t>采购清单各单项同比例下浮</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%报价</w:t>
      </w:r>
      <w:r>
        <w:rPr>
          <w:rFonts w:hint="default" w:ascii="Times New Roman" w:hAnsi="Times New Roman" w:eastAsia="仿宋" w:cs="Times New Roman"/>
          <w:color w:val="auto"/>
          <w:kern w:val="0"/>
          <w:szCs w:val="21"/>
          <w:lang w:bidi="ar"/>
        </w:rPr>
        <w:t xml:space="preserve">。 </w:t>
      </w:r>
    </w:p>
    <w:p w14:paraId="7DDC497E">
      <w:pPr>
        <w:widowControl/>
        <w:numPr>
          <w:ilvl w:val="0"/>
          <w:numId w:val="4"/>
        </w:numPr>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2"/>
        <w:rPr>
          <w:rFonts w:hint="default" w:ascii="Times New Roman" w:hAnsi="Times New Roman" w:eastAsia="仿宋" w:cs="Times New Roman"/>
          <w:color w:val="auto"/>
          <w:kern w:val="0"/>
          <w:szCs w:val="21"/>
          <w:lang w:bidi="ar"/>
        </w:rPr>
      </w:pPr>
    </w:p>
    <w:p w14:paraId="11535512">
      <w:pPr>
        <w:pStyle w:val="3"/>
        <w:rPr>
          <w:rFonts w:hint="default" w:ascii="Times New Roman" w:hAnsi="Times New Roman" w:cs="Times New Roman"/>
          <w:color w:val="auto"/>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A37D171">
      <w:pPr>
        <w:rPr>
          <w:rFonts w:hint="default" w:ascii="Times New Roman" w:hAnsi="Times New Roman" w:eastAsia="仿宋" w:cs="Times New Roman"/>
          <w:b/>
          <w:bCs/>
          <w:color w:val="auto"/>
          <w:sz w:val="24"/>
          <w:szCs w:val="24"/>
        </w:rPr>
        <w:sectPr>
          <w:headerReference r:id="rId11" w:type="default"/>
          <w:footerReference r:id="rId12"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18"/>
    <w:p w14:paraId="14607006">
      <w:pPr>
        <w:adjustRightInd w:val="0"/>
        <w:snapToGrid w:val="0"/>
        <w:spacing w:after="120" w:afterLines="50" w:line="520" w:lineRule="exact"/>
        <w:jc w:val="center"/>
        <w:rPr>
          <w:rFonts w:hint="eastAsia" w:ascii="微软雅黑" w:hAnsi="微软雅黑" w:eastAsia="微软雅黑" w:cs="微软雅黑"/>
          <w:color w:val="auto"/>
          <w:sz w:val="24"/>
          <w:szCs w:val="24"/>
        </w:rPr>
      </w:pPr>
      <w:r>
        <w:rPr>
          <w:rFonts w:hint="eastAsia" w:ascii="Times New Roman" w:hAnsi="Times New Roman" w:eastAsia="黑体" w:cs="Times New Roman"/>
          <w:color w:val="auto"/>
          <w:sz w:val="44"/>
          <w:szCs w:val="44"/>
          <w:lang w:val="en-US" w:eastAsia="zh-CN"/>
        </w:rPr>
        <w:t>报价</w:t>
      </w:r>
      <w:r>
        <w:rPr>
          <w:rFonts w:hint="default" w:ascii="Times New Roman" w:hAnsi="Times New Roman" w:eastAsia="黑体" w:cs="Times New Roman"/>
          <w:color w:val="auto"/>
          <w:sz w:val="44"/>
          <w:szCs w:val="44"/>
        </w:rPr>
        <w:t>清单</w:t>
      </w:r>
    </w:p>
    <w:tbl>
      <w:tblPr>
        <w:tblStyle w:val="22"/>
        <w:tblW w:w="10390" w:type="dxa"/>
        <w:tblInd w:w="-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1278"/>
        <w:gridCol w:w="4922"/>
        <w:gridCol w:w="2000"/>
        <w:gridCol w:w="1447"/>
      </w:tblGrid>
      <w:tr w14:paraId="4039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5811">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FE36">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服务项目</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29C7">
            <w:pPr>
              <w:keepNext w:val="0"/>
              <w:keepLines w:val="0"/>
              <w:widowControl/>
              <w:suppressLineNumbers w:val="0"/>
              <w:jc w:val="center"/>
              <w:textAlignment w:val="top"/>
              <w:rPr>
                <w:rFonts w:hint="eastAsia" w:ascii="楷体" w:hAnsi="楷体" w:eastAsia="楷体" w:cs="楷体"/>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服务内容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8AB">
            <w:pPr>
              <w:keepNext w:val="0"/>
              <w:keepLines w:val="0"/>
              <w:widowControl/>
              <w:suppressLineNumbers w:val="0"/>
              <w:jc w:val="center"/>
              <w:textAlignment w:val="top"/>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最高限价单价（元）</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842C">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黑体" w:hAnsi="黑体" w:eastAsia="黑体" w:cs="黑体"/>
              </w:rPr>
              <w:t>报价为下浮比例（小数点后保留两位</w:t>
            </w:r>
          </w:p>
        </w:tc>
      </w:tr>
      <w:tr w14:paraId="4A8F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14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FC32">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8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需要平仓的每吨按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3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restart"/>
            <w:tcBorders>
              <w:top w:val="single" w:color="000000" w:sz="4" w:space="0"/>
              <w:left w:val="single" w:color="000000" w:sz="4" w:space="0"/>
              <w:right w:val="single" w:color="000000" w:sz="4" w:space="0"/>
            </w:tcBorders>
            <w:shd w:val="clear" w:color="auto" w:fill="auto"/>
            <w:vAlign w:val="center"/>
          </w:tcPr>
          <w:p w14:paraId="401550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报价下浮</w:t>
            </w:r>
            <w:r>
              <w:rPr>
                <w:rFonts w:hint="eastAsia" w:ascii="Times New Roman" w:hAnsi="Times New Roman" w:eastAsia="宋体" w:cs="Times New Roman"/>
                <w:i w:val="0"/>
                <w:iCs w:val="0"/>
                <w:color w:val="000000"/>
                <w:kern w:val="0"/>
                <w:sz w:val="24"/>
                <w:szCs w:val="24"/>
                <w:u w:val="single"/>
                <w:lang w:val="en-US" w:eastAsia="zh-CN" w:bidi="ar"/>
              </w:rPr>
              <w:t xml:space="preserve">      </w:t>
            </w:r>
            <w:r>
              <w:rPr>
                <w:rFonts w:hint="eastAsia" w:ascii="Times New Roman" w:hAnsi="Times New Roman" w:eastAsia="宋体" w:cs="Times New Roman"/>
                <w:i w:val="0"/>
                <w:iCs w:val="0"/>
                <w:color w:val="000000"/>
                <w:kern w:val="0"/>
                <w:sz w:val="24"/>
                <w:szCs w:val="24"/>
                <w:u w:val="none"/>
                <w:lang w:val="en-US" w:eastAsia="zh-CN" w:bidi="ar"/>
              </w:rPr>
              <w:t>%</w:t>
            </w:r>
          </w:p>
        </w:tc>
      </w:tr>
      <w:tr w14:paraId="1744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5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4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5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如需要倒桩扎杠堆码，按实际生产数量，每吨按增加</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F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r>
              <w:rPr>
                <w:rStyle w:val="44"/>
                <w:sz w:val="21"/>
                <w:szCs w:val="21"/>
                <w:lang w:val="en-US" w:eastAsia="zh-CN" w:bidi="ar"/>
              </w:rPr>
              <w:t>元</w:t>
            </w:r>
          </w:p>
        </w:tc>
        <w:tc>
          <w:tcPr>
            <w:tcW w:w="1447" w:type="dxa"/>
            <w:vMerge w:val="continue"/>
            <w:tcBorders>
              <w:left w:val="single" w:color="000000" w:sz="4" w:space="0"/>
              <w:right w:val="single" w:color="000000" w:sz="4" w:space="0"/>
            </w:tcBorders>
            <w:shd w:val="clear" w:color="auto" w:fill="auto"/>
            <w:vAlign w:val="center"/>
          </w:tcPr>
          <w:p w14:paraId="3B0AB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1D9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2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93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外采粮除杂整理入库</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6A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9.31</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03EC62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99A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4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B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B6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采购经济人包装空包除杂整理入库</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4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4FF976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A76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AE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1E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50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小包装转仓两面堆码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1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472410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532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48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4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7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机械出库整理定量打包上车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3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31.65</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0BCFC2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6E1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2C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B8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散粮出库上车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4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7.74</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D29F2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B49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1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9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38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机械整理散粮上车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5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FE97F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05D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C7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F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10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加工厂仓库回机大米划包按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38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DBA3D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680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BF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C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1F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加工厂大米打包堆码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3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3EFB3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E27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A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57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D9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碎米包装、黄粒米、缝口、堆码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9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22AB7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D3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AB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F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61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大米加工厂上、下车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1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697B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DFB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A7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1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3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出库到外面下大米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04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7C6F89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62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6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87A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加工厂成品仓转1号仓堆码或成品仓转加工厂划包入机</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91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14.01</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14AD1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CFF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BE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0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加工厂入原料仓下车费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96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792986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C50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4E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26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小包装转仓堆码（两面堆码）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8C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7002A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8A7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DC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AB8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临工计费（含小包装油堆码）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E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小时</w:t>
            </w:r>
          </w:p>
        </w:tc>
        <w:tc>
          <w:tcPr>
            <w:tcW w:w="1447" w:type="dxa"/>
            <w:vMerge w:val="continue"/>
            <w:tcBorders>
              <w:left w:val="single" w:color="000000" w:sz="4" w:space="0"/>
              <w:right w:val="single" w:color="000000" w:sz="4" w:space="0"/>
            </w:tcBorders>
            <w:shd w:val="clear" w:color="auto" w:fill="auto"/>
            <w:vAlign w:val="center"/>
          </w:tcPr>
          <w:p w14:paraId="08E65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BBA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9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13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收购期间的袋装粮、整理装具,由粮食经纪人支付的按  (每车收费不得超过60元）</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8F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DE4DD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2C1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B1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D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FE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因用工单位根据入库情况，对入库粮有其他堆码要求的，入库费用每增加1吨，以</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9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878A5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1B3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42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81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小麦、高粱散包进库</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92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50B56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7E5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C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0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441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机械出库打包上车（整理打包上车）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37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2417F8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3CE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E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EA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机械出库整理散粮上车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38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0A6048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D59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1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A7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7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麦壳上下车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9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A2E69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071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77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1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44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临工计费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D0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小时</w:t>
            </w:r>
          </w:p>
        </w:tc>
        <w:tc>
          <w:tcPr>
            <w:tcW w:w="1447" w:type="dxa"/>
            <w:vMerge w:val="continue"/>
            <w:tcBorders>
              <w:left w:val="single" w:color="000000" w:sz="4" w:space="0"/>
              <w:right w:val="single" w:color="000000" w:sz="4" w:space="0"/>
            </w:tcBorders>
            <w:shd w:val="clear" w:color="auto" w:fill="auto"/>
            <w:vAlign w:val="center"/>
          </w:tcPr>
          <w:p w14:paraId="5E4ABB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FC1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A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767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其他，收购期间的收拾、整理装具，由粮食经纪人支付的按(每车收费不得超过50元）</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9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B2B2D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504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1F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5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11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对入库粮有其他堆码要求的，入库费用每增加1吨，按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0B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bottom w:val="single" w:color="000000" w:sz="4" w:space="0"/>
              <w:right w:val="single" w:color="000000" w:sz="4" w:space="0"/>
            </w:tcBorders>
            <w:shd w:val="clear" w:color="auto" w:fill="auto"/>
            <w:vAlign w:val="center"/>
          </w:tcPr>
          <w:p w14:paraId="0EDD3D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14:paraId="3538CAFC">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 w14:paraId="6676D610">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cstheme="minorBidi"/>
          <w:b w:val="0"/>
          <w:bCs w:val="0"/>
          <w:color w:val="auto"/>
          <w:kern w:val="2"/>
          <w:sz w:val="24"/>
          <w:szCs w:val="24"/>
          <w:lang w:val="en-US" w:eastAsia="zh-CN" w:bidi="ar-SA"/>
        </w:rPr>
      </w:pPr>
      <w:r>
        <w:rPr>
          <w:rFonts w:hint="eastAsia" w:ascii="仿宋" w:hAnsi="仿宋" w:eastAsia="仿宋" w:cs="仿宋"/>
          <w:color w:val="auto"/>
          <w:sz w:val="22"/>
          <w:szCs w:val="22"/>
          <w:lang w:val="en-US" w:eastAsia="zh-CN"/>
        </w:rPr>
        <w:t>本报价为含税价。</w:t>
      </w:r>
      <w:r>
        <w:rPr>
          <w:rFonts w:hint="eastAsia" w:cstheme="minorBidi"/>
          <w:b w:val="0"/>
          <w:bCs w:val="0"/>
          <w:color w:val="auto"/>
          <w:kern w:val="2"/>
          <w:sz w:val="24"/>
          <w:szCs w:val="24"/>
          <w:lang w:val="en-US" w:eastAsia="zh-CN" w:bidi="ar-SA"/>
        </w:rPr>
        <w:t xml:space="preserve">               </w:t>
      </w:r>
    </w:p>
    <w:p w14:paraId="4FA582B0">
      <w:pPr>
        <w:pStyle w:val="7"/>
        <w:spacing w:line="360" w:lineRule="auto"/>
        <w:ind w:left="0" w:leftChars="0" w:firstLine="0" w:firstLineChars="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3A183617">
      <w:pPr>
        <w:pStyle w:val="7"/>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2F00302A">
      <w:pPr>
        <w:bidi w:val="0"/>
        <w:jc w:val="left"/>
        <w:rPr>
          <w:rFonts w:hint="default" w:ascii="Times New Roman" w:hAnsi="Times New Roman" w:eastAsia="仿宋" w:cs="Times New Roman"/>
          <w:b/>
          <w:bCs/>
          <w:color w:val="auto"/>
          <w:sz w:val="24"/>
          <w:szCs w:val="24"/>
        </w:rPr>
        <w:sectPr>
          <w:headerReference r:id="rId13" w:type="default"/>
          <w:footerReference r:id="rId14"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515EC6BC">
      <w:pPr>
        <w:rPr>
          <w:rFonts w:hint="default" w:ascii="Times New Roman" w:hAnsi="Times New Roman" w:cs="Times New Roman"/>
          <w:color w:val="auto"/>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ascii="Times New Roman" w:hAnsi="Times New Roman" w:cs="Times New Roman"/>
          <w:color w:val="auto"/>
        </w:rPr>
      </w:pPr>
      <w:permStart w:id="19" w:edGrp="everyone"/>
      <w:r>
        <w:rPr>
          <w:rFonts w:hint="default" w:ascii="Times New Roman" w:hAnsi="Times New Roman" w:eastAsia="仿宋" w:cs="Times New Roman"/>
          <w:b/>
          <w:bCs/>
          <w:color w:val="auto"/>
          <w:kern w:val="2"/>
          <w:sz w:val="24"/>
          <w:szCs w:val="24"/>
          <w:lang w:val="en-US" w:eastAsia="zh-CN" w:bidi="ar-SA"/>
        </w:rPr>
        <w:t>三、响应人基本情况表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68DB06AD">
      <w:pPr>
        <w:jc w:val="center"/>
        <w:rPr>
          <w:rFonts w:hint="default" w:ascii="Times New Roman" w:hAnsi="Times New Roman" w:eastAsia="仿宋" w:cs="Times New Roman"/>
          <w:b/>
          <w:bCs/>
          <w:color w:val="auto"/>
          <w:sz w:val="24"/>
          <w:szCs w:val="24"/>
        </w:rPr>
        <w:sectPr>
          <w:footerReference r:id="rId15"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营业执照和法人身份证复印件并加盖公章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56C0DD23">
      <w:pPr>
        <w:bidi w:val="0"/>
        <w:jc w:val="center"/>
        <w:rPr>
          <w:rFonts w:hint="default" w:ascii="Times New Roman" w:hAnsi="Times New Roman" w:eastAsia="仿宋" w:cs="Times New Roman"/>
          <w:b/>
          <w:bCs/>
          <w:color w:val="auto"/>
          <w:kern w:val="2"/>
          <w:sz w:val="24"/>
          <w:szCs w:val="24"/>
          <w:lang w:val="en-US" w:eastAsia="zh-CN" w:bidi="ar-SA"/>
        </w:rPr>
        <w:sectPr>
          <w:footerReference r:id="rId16"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19"/>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0" w:edGrp="everyone"/>
      <w:r>
        <w:rPr>
          <w:rFonts w:hint="default"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2"/>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完全响应商务要求条件无负偏离。</w:t>
      </w:r>
    </w:p>
    <w:p w14:paraId="232ACE8D">
      <w:pPr>
        <w:pStyle w:val="3"/>
        <w:ind w:firstLine="440" w:firstLineChars="200"/>
        <w:rPr>
          <w:rFonts w:hint="default" w:ascii="Times New Roman" w:hAnsi="Times New Roman" w:cs="Times New Roman"/>
          <w:i w:val="0"/>
          <w:iCs w:val="0"/>
          <w:color w:val="auto"/>
          <w:lang w:val="en-US" w:eastAsia="zh-CN"/>
        </w:rPr>
      </w:pPr>
      <w:r>
        <w:rPr>
          <w:rFonts w:hint="default"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2"/>
        <w:ind w:left="1050" w:leftChars="200" w:hanging="630" w:hangingChars="30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7"/>
        <w:rPr>
          <w:rFonts w:hint="default" w:ascii="Times New Roman" w:hAnsi="Times New Roman" w:eastAsia="仿宋" w:cs="Times New Roman"/>
          <w:color w:val="auto"/>
        </w:rPr>
      </w:pPr>
    </w:p>
    <w:p w14:paraId="2E208EB5">
      <w:pPr>
        <w:pStyle w:val="7"/>
        <w:spacing w:line="360" w:lineRule="auto"/>
        <w:ind w:firstLineChars="200"/>
        <w:rPr>
          <w:rFonts w:hint="default" w:ascii="Times New Roman" w:hAnsi="Times New Roman" w:eastAsia="仿宋" w:cs="Times New Roman"/>
          <w:color w:val="auto"/>
          <w:szCs w:val="21"/>
        </w:rPr>
      </w:pPr>
    </w:p>
    <w:p w14:paraId="4E9F46C4">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7"/>
        <w:rPr>
          <w:rFonts w:hint="default" w:ascii="Times New Roman" w:hAnsi="Times New Roman" w:eastAsia="仿宋" w:cs="Times New Roman"/>
          <w:color w:val="auto"/>
        </w:rPr>
      </w:pPr>
    </w:p>
    <w:permEnd w:id="20"/>
    <w:p w14:paraId="77D1ABAC">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42747BAA">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1" w:edGrp="everyone"/>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7"/>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7"/>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二、询价文件要求提供的其他资料。</w:t>
      </w:r>
    </w:p>
    <w:p w14:paraId="0A85DFEC">
      <w:pPr>
        <w:rPr>
          <w:rFonts w:hint="default" w:ascii="Times New Roman" w:hAnsi="Times New Roman" w:cs="Times New Roman"/>
          <w:color w:val="auto"/>
        </w:rPr>
      </w:pPr>
    </w:p>
    <w:p w14:paraId="09322761">
      <w:pPr>
        <w:pStyle w:val="7"/>
        <w:rPr>
          <w:rFonts w:hint="default" w:ascii="Times New Roman" w:hAnsi="Times New Roman" w:eastAsia="仿宋" w:cs="Times New Roman"/>
          <w:color w:val="auto"/>
        </w:rPr>
      </w:pPr>
    </w:p>
    <w:permEnd w:id="21"/>
    <w:p w14:paraId="645FFC9E">
      <w:pPr>
        <w:rPr>
          <w:rFonts w:hint="default" w:ascii="Times New Roman" w:hAnsi="Times New Roman" w:eastAsia="仿宋" w:cs="Times New Roman"/>
          <w:color w:val="auto"/>
        </w:rPr>
      </w:pPr>
    </w:p>
    <w:sectPr>
      <w:footerReference r:id="rId1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橄榄绿。" w:date="2025-04-28T00:26:00Z" w:initials="">
    <w:p w14:paraId="7C0C58FF">
      <w:pPr>
        <w:pStyle w:val="8"/>
        <w:rPr>
          <w:rFonts w:hint="eastAsia" w:eastAsia="宋体"/>
          <w:highlight w:val="yellow"/>
          <w:lang w:val="en-US" w:eastAsia="zh-CN"/>
        </w:rPr>
      </w:pPr>
      <w:r>
        <w:rPr>
          <w:rFonts w:hint="eastAsia"/>
          <w:highlight w:val="yellow"/>
          <w:lang w:val="en-US" w:eastAsia="zh-CN"/>
        </w:rPr>
        <w:t>请检查本合同扣款，建议不要使用区间，检查扣款约定金额与违约行为是否适当。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0C58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0E194E-9E40-4002-A37E-CCCEF7DD7B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1C1E4D-BAF0-4E10-9A3A-EB6EEFCAE4CA}"/>
  </w:font>
  <w:font w:name="方正仿宋简体">
    <w:panose1 w:val="02000000000000000000"/>
    <w:charset w:val="86"/>
    <w:family w:val="auto"/>
    <w:pitch w:val="default"/>
    <w:sig w:usb0="00000001" w:usb1="080E0000" w:usb2="00000000" w:usb3="00000000" w:csb0="00040000" w:csb1="00000000"/>
    <w:embedRegular r:id="rId3" w:fontKey="{58764468-6347-40C6-BBED-83FC33FB6D67}"/>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32A5BE81-DF4D-46E7-B779-AF4605D2F7BA}"/>
  </w:font>
  <w:font w:name="Tahoma">
    <w:panose1 w:val="020B0604030504040204"/>
    <w:charset w:val="00"/>
    <w:family w:val="swiss"/>
    <w:pitch w:val="default"/>
    <w:sig w:usb0="E1002EFF" w:usb1="C000605B" w:usb2="00000029" w:usb3="00000000" w:csb0="200101FF" w:csb1="20280000"/>
    <w:embedRegular r:id="rId5" w:fontKey="{A79898C0-362A-4EF9-82F0-84D2AFE62FEA}"/>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6" w:fontKey="{59D4D8EB-F0D9-4F21-812A-196C2F54B586}"/>
  </w:font>
  <w:font w:name="楷体">
    <w:panose1 w:val="02010609060101010101"/>
    <w:charset w:val="86"/>
    <w:family w:val="auto"/>
    <w:pitch w:val="default"/>
    <w:sig w:usb0="800002BF" w:usb1="38CF7CFA" w:usb2="00000016" w:usb3="00000000" w:csb0="00040001" w:csb1="00000000"/>
    <w:embedRegular r:id="rId7" w:fontKey="{0F7255F7-FE96-4253-9C68-C74A2B249F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4"/>
                            <w:rPr>
                              <w:rFonts w:hint="eastAsia"/>
                              <w:lang w:val="en-US" w:eastAsia="zh-CN"/>
                            </w:rPr>
                          </w:pPr>
                        </w:p>
                        <w:p w14:paraId="32DC61A8">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4"/>
                      <w:rPr>
                        <w:rFonts w:hint="eastAsia"/>
                        <w:lang w:val="en-US" w:eastAsia="zh-CN"/>
                      </w:rPr>
                    </w:pPr>
                  </w:p>
                  <w:p w14:paraId="32DC61A8">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4"/>
                            <w:rPr>
                              <w:rFonts w:hint="eastAsia"/>
                              <w:lang w:val="en-US" w:eastAsia="zh-CN"/>
                            </w:rPr>
                          </w:pPr>
                        </w:p>
                        <w:p w14:paraId="678735D2">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4"/>
                      <w:rPr>
                        <w:rFonts w:hint="eastAsia"/>
                        <w:lang w:val="en-US" w:eastAsia="zh-CN"/>
                      </w:rPr>
                    </w:pPr>
                  </w:p>
                  <w:p w14:paraId="678735D2">
                    <w:pPr>
                      <w:pStyle w:val="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428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6F2F">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HmDEsAgAAV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X73O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JceYMSwCAABVBAAADgAAAAAAAAABACAAAAAfAQAAZHJzL2Uyb0RvYy54bWxQSwUGAAAAAAYA&#10;BgBZAQAAvQUAAAAA&#10;">
              <v:fill on="f" focussize="0,0"/>
              <v:stroke on="f" weight="0.5pt"/>
              <v:imagedata o:title=""/>
              <o:lock v:ext="edit" aspectratio="f"/>
              <v:textbox inset="0mm,0mm,0mm,0mm" style="mso-fit-shape-to-text:t;">
                <w:txbxContent>
                  <w:p w14:paraId="240F6F2F">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6FD1C">
                          <w:pPr>
                            <w:pStyle w:val="14"/>
                            <w:rPr>
                              <w:rFonts w:hint="eastAsia"/>
                              <w:color w:val="000000"/>
                              <w:lang w:val="en-US" w:eastAsia="zh-CN"/>
                            </w:rPr>
                          </w:pPr>
                        </w:p>
                        <w:p w14:paraId="213AE387">
                          <w:pPr>
                            <w:pStyle w:val="3"/>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GJksAgAAV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X4YmSwCAABVBAAADgAAAAAAAAABACAAAAAfAQAAZHJzL2Uyb0RvYy54bWxQSwUGAAAAAAYA&#10;BgBZAQAAvQUAAAAA&#10;">
              <v:fill on="f" focussize="0,0"/>
              <v:stroke on="f" weight="0.5pt"/>
              <v:imagedata o:title=""/>
              <o:lock v:ext="edit" aspectratio="f"/>
              <v:textbox inset="0mm,0mm,0mm,0mm" style="mso-fit-shape-to-text:t;">
                <w:txbxContent>
                  <w:p w14:paraId="3D86FD1C">
                    <w:pPr>
                      <w:pStyle w:val="14"/>
                      <w:rPr>
                        <w:rFonts w:hint="eastAsia"/>
                        <w:color w:val="000000"/>
                        <w:lang w:val="en-US" w:eastAsia="zh-CN"/>
                      </w:rPr>
                    </w:pPr>
                  </w:p>
                  <w:p w14:paraId="213AE387">
                    <w:pPr>
                      <w:pStyle w:val="3"/>
                      <w:rPr>
                        <w:rFonts w:hint="eastAsia"/>
                        <w:color w:val="000000"/>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244E">
    <w:pPr>
      <w:pStyle w:val="14"/>
      <w:ind w:firstLine="360"/>
      <w:jc w:val="center"/>
      <w:rPr>
        <w:rFonts w:hint="eastAsia"/>
      </w:rPr>
    </w:pPr>
    <w:r>
      <w:rPr>
        <w:sz w:val="28"/>
        <w:szCs w:val="28"/>
        <w:lang w:val="zh-CN"/>
      </w:rPr>
      <w:fldChar w:fldCharType="begin"/>
    </w:r>
    <w:r>
      <w:rPr>
        <w:sz w:val="28"/>
        <w:szCs w:val="28"/>
        <w:lang w:val="zh-CN"/>
      </w:rPr>
      <w:instrText xml:space="preserve">PAGE   \* MERGEFORMAT</w:instrText>
    </w:r>
    <w:r>
      <w:rPr>
        <w:sz w:val="28"/>
        <w:szCs w:val="28"/>
        <w:lang w:val="zh-CN"/>
      </w:rPr>
      <w:fldChar w:fldCharType="separate"/>
    </w:r>
    <w:r>
      <w:rPr>
        <w:sz w:val="28"/>
        <w:szCs w:val="28"/>
        <w:lang w:val="zh-CN"/>
      </w:rPr>
      <w:t>7</w:t>
    </w:r>
    <w:r>
      <w:rPr>
        <w:sz w:val="28"/>
        <w:szCs w:val="28"/>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4"/>
                            <w:rPr>
                              <w:rFonts w:hint="eastAsia"/>
                              <w:lang w:val="en-US" w:eastAsia="zh-CN"/>
                            </w:rPr>
                          </w:pPr>
                        </w:p>
                        <w:p w14:paraId="00339021">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4"/>
                      <w:rPr>
                        <w:rFonts w:hint="eastAsia"/>
                        <w:lang w:val="en-US" w:eastAsia="zh-CN"/>
                      </w:rPr>
                    </w:pPr>
                  </w:p>
                  <w:p w14:paraId="00339021">
                    <w:pPr>
                      <w:pStyle w:val="3"/>
                      <w:rPr>
                        <w:rFonts w:hint="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20E">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EA30">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ilxwrAgAAVg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EIpccKwIAAFYEAAAOAAAAAAAAAAEAIAAAAB8BAABkcnMvZTJvRG9jLnhtbFBLBQYAAAAABgAG&#10;AFkBAAC8BQAAAAA=&#10;">
              <v:fill on="f" focussize="0,0"/>
              <v:stroke on="f" weight="0.5pt"/>
              <v:imagedata o:title=""/>
              <o:lock v:ext="edit" aspectratio="f"/>
              <v:textbox inset="0mm,0mm,0mm,0mm" style="mso-fit-shape-to-text:t;">
                <w:txbxContent>
                  <w:p w14:paraId="5F1AEA30">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90B0E">
                          <w:pPr>
                            <w:pStyle w:val="14"/>
                            <w:rPr>
                              <w:rFonts w:hint="eastAsia"/>
                              <w:color w:val="000000"/>
                              <w:lang w:val="en-US" w:eastAsia="zh-CN"/>
                            </w:rPr>
                          </w:pPr>
                        </w:p>
                        <w:p w14:paraId="248C6728">
                          <w:pPr>
                            <w:pStyle w:val="3"/>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iY0wrAgAAV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omNMKwIAAFUEAAAOAAAAAAAAAAEAIAAAAB8BAABkcnMvZTJvRG9jLnhtbFBLBQYAAAAABgAG&#10;AFkBAAC8BQAAAAA=&#10;">
              <v:fill on="f" focussize="0,0"/>
              <v:stroke on="f" weight="0.5pt"/>
              <v:imagedata o:title=""/>
              <o:lock v:ext="edit" aspectratio="f"/>
              <v:textbox inset="0mm,0mm,0mm,0mm" style="mso-fit-shape-to-text:t;">
                <w:txbxContent>
                  <w:p w14:paraId="03D90B0E">
                    <w:pPr>
                      <w:pStyle w:val="14"/>
                      <w:rPr>
                        <w:rFonts w:hint="eastAsia"/>
                        <w:color w:val="000000"/>
                        <w:lang w:val="en-US" w:eastAsia="zh-CN"/>
                      </w:rPr>
                    </w:pPr>
                  </w:p>
                  <w:p w14:paraId="248C6728">
                    <w:pPr>
                      <w:pStyle w:val="3"/>
                      <w:rPr>
                        <w:rFonts w:hint="eastAsia"/>
                        <w:color w:val="000000"/>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D92">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E94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pPr>
        <w:ind w:left="6090"/>
      </w:pPr>
      <w:rPr>
        <w:rFonts w:hint="eastAsia"/>
      </w:rPr>
    </w:lvl>
  </w:abstractNum>
  <w:abstractNum w:abstractNumId="3">
    <w:nsid w:val="55F0FE02"/>
    <w:multiLevelType w:val="singleLevel"/>
    <w:tmpl w:val="55F0FE0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橄榄绿。">
    <w15:presenceInfo w15:providerId="None" w15:userId="橄榄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D558A"/>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A478A"/>
    <w:rsid w:val="017B11E4"/>
    <w:rsid w:val="02544BD0"/>
    <w:rsid w:val="026474F8"/>
    <w:rsid w:val="027125CA"/>
    <w:rsid w:val="02AE1145"/>
    <w:rsid w:val="02CE108E"/>
    <w:rsid w:val="02E209F4"/>
    <w:rsid w:val="037A0DEA"/>
    <w:rsid w:val="038C592B"/>
    <w:rsid w:val="03A409A3"/>
    <w:rsid w:val="03FE50A8"/>
    <w:rsid w:val="043D15BA"/>
    <w:rsid w:val="04A86794"/>
    <w:rsid w:val="04B70A5B"/>
    <w:rsid w:val="04E65B23"/>
    <w:rsid w:val="04FD1ABF"/>
    <w:rsid w:val="054B775A"/>
    <w:rsid w:val="05776166"/>
    <w:rsid w:val="05821698"/>
    <w:rsid w:val="05A625A8"/>
    <w:rsid w:val="062E0F1B"/>
    <w:rsid w:val="06562220"/>
    <w:rsid w:val="06695AAF"/>
    <w:rsid w:val="06952959"/>
    <w:rsid w:val="06985201"/>
    <w:rsid w:val="06AD62E4"/>
    <w:rsid w:val="06CE417B"/>
    <w:rsid w:val="06D0465A"/>
    <w:rsid w:val="06D20FB0"/>
    <w:rsid w:val="06D66EBD"/>
    <w:rsid w:val="07414C7E"/>
    <w:rsid w:val="0781507A"/>
    <w:rsid w:val="079B4333"/>
    <w:rsid w:val="079C0106"/>
    <w:rsid w:val="07D4246E"/>
    <w:rsid w:val="07FE5EFA"/>
    <w:rsid w:val="080C64C9"/>
    <w:rsid w:val="085C0DB2"/>
    <w:rsid w:val="09343170"/>
    <w:rsid w:val="093F6E5D"/>
    <w:rsid w:val="094916C9"/>
    <w:rsid w:val="09570789"/>
    <w:rsid w:val="098708AE"/>
    <w:rsid w:val="098A2126"/>
    <w:rsid w:val="09B23C11"/>
    <w:rsid w:val="09D07158"/>
    <w:rsid w:val="09DA5642"/>
    <w:rsid w:val="0A1641A0"/>
    <w:rsid w:val="0A454A85"/>
    <w:rsid w:val="0A4C1970"/>
    <w:rsid w:val="0A895F5A"/>
    <w:rsid w:val="0A8A693C"/>
    <w:rsid w:val="0B0D487A"/>
    <w:rsid w:val="0B1170BE"/>
    <w:rsid w:val="0B1D155E"/>
    <w:rsid w:val="0B907F82"/>
    <w:rsid w:val="0B931457"/>
    <w:rsid w:val="0BD936D7"/>
    <w:rsid w:val="0BF22112"/>
    <w:rsid w:val="0CA57A5D"/>
    <w:rsid w:val="0CC1292A"/>
    <w:rsid w:val="0D51729D"/>
    <w:rsid w:val="0D876A78"/>
    <w:rsid w:val="0DD2765F"/>
    <w:rsid w:val="0DDA5F42"/>
    <w:rsid w:val="0DF21285"/>
    <w:rsid w:val="0E14409A"/>
    <w:rsid w:val="0E243AED"/>
    <w:rsid w:val="0E4868F2"/>
    <w:rsid w:val="0E9525A3"/>
    <w:rsid w:val="0EA47758"/>
    <w:rsid w:val="0EDB59B8"/>
    <w:rsid w:val="0F1304F6"/>
    <w:rsid w:val="0F2C417B"/>
    <w:rsid w:val="0F522424"/>
    <w:rsid w:val="0F852FE9"/>
    <w:rsid w:val="0F8A6A96"/>
    <w:rsid w:val="0FA35E5A"/>
    <w:rsid w:val="0FE93165"/>
    <w:rsid w:val="0FF019F1"/>
    <w:rsid w:val="10227809"/>
    <w:rsid w:val="103C2486"/>
    <w:rsid w:val="105E064F"/>
    <w:rsid w:val="1060417E"/>
    <w:rsid w:val="10D66437"/>
    <w:rsid w:val="10EF574B"/>
    <w:rsid w:val="11082369"/>
    <w:rsid w:val="11A93670"/>
    <w:rsid w:val="11E861DD"/>
    <w:rsid w:val="11F12DFD"/>
    <w:rsid w:val="12492C39"/>
    <w:rsid w:val="129E11D6"/>
    <w:rsid w:val="12A32349"/>
    <w:rsid w:val="1324792E"/>
    <w:rsid w:val="13367661"/>
    <w:rsid w:val="13CC3B21"/>
    <w:rsid w:val="13F671BD"/>
    <w:rsid w:val="140C03C2"/>
    <w:rsid w:val="140F1289"/>
    <w:rsid w:val="143F2C26"/>
    <w:rsid w:val="152613E8"/>
    <w:rsid w:val="153E58EA"/>
    <w:rsid w:val="15891CCA"/>
    <w:rsid w:val="15CE1DD3"/>
    <w:rsid w:val="15DD3DC4"/>
    <w:rsid w:val="161D1B33"/>
    <w:rsid w:val="161E7AD7"/>
    <w:rsid w:val="165158B3"/>
    <w:rsid w:val="16592F27"/>
    <w:rsid w:val="16842491"/>
    <w:rsid w:val="16BA2357"/>
    <w:rsid w:val="16C375D6"/>
    <w:rsid w:val="16E66CA8"/>
    <w:rsid w:val="16F615E1"/>
    <w:rsid w:val="176E0DFF"/>
    <w:rsid w:val="177B7D38"/>
    <w:rsid w:val="17852965"/>
    <w:rsid w:val="17877C80"/>
    <w:rsid w:val="17B5168E"/>
    <w:rsid w:val="17FE6356"/>
    <w:rsid w:val="18511C71"/>
    <w:rsid w:val="18616F2E"/>
    <w:rsid w:val="186407CC"/>
    <w:rsid w:val="1907628E"/>
    <w:rsid w:val="19393A07"/>
    <w:rsid w:val="193C2B6F"/>
    <w:rsid w:val="19AB2A69"/>
    <w:rsid w:val="19B25567"/>
    <w:rsid w:val="19D379B8"/>
    <w:rsid w:val="1A023DF9"/>
    <w:rsid w:val="1A310B82"/>
    <w:rsid w:val="1A3B162B"/>
    <w:rsid w:val="1A4B1C44"/>
    <w:rsid w:val="1A807102"/>
    <w:rsid w:val="1A91517D"/>
    <w:rsid w:val="1AC758F5"/>
    <w:rsid w:val="1B102545"/>
    <w:rsid w:val="1B1F4E7E"/>
    <w:rsid w:val="1B437A34"/>
    <w:rsid w:val="1B6A4D9A"/>
    <w:rsid w:val="1B7F2B87"/>
    <w:rsid w:val="1BC11194"/>
    <w:rsid w:val="1C133D9F"/>
    <w:rsid w:val="1C177904"/>
    <w:rsid w:val="1C2559A9"/>
    <w:rsid w:val="1C3C4525"/>
    <w:rsid w:val="1C8B13F9"/>
    <w:rsid w:val="1CCD00E6"/>
    <w:rsid w:val="1CD47E00"/>
    <w:rsid w:val="1D473411"/>
    <w:rsid w:val="1DB21FDA"/>
    <w:rsid w:val="1DDE692B"/>
    <w:rsid w:val="1E5B61CE"/>
    <w:rsid w:val="1E7147B5"/>
    <w:rsid w:val="1E7D7EF2"/>
    <w:rsid w:val="1EB06519"/>
    <w:rsid w:val="1ED05E5F"/>
    <w:rsid w:val="1EDA17E8"/>
    <w:rsid w:val="1F0F0980"/>
    <w:rsid w:val="1F21434F"/>
    <w:rsid w:val="1FB3664B"/>
    <w:rsid w:val="1FC15854"/>
    <w:rsid w:val="1FFB37C4"/>
    <w:rsid w:val="20315438"/>
    <w:rsid w:val="20723182"/>
    <w:rsid w:val="20A756FA"/>
    <w:rsid w:val="20B1463B"/>
    <w:rsid w:val="20B86C25"/>
    <w:rsid w:val="20BD316F"/>
    <w:rsid w:val="20F66FEC"/>
    <w:rsid w:val="214034DA"/>
    <w:rsid w:val="21635AC5"/>
    <w:rsid w:val="2181344C"/>
    <w:rsid w:val="21F726B1"/>
    <w:rsid w:val="222D6611"/>
    <w:rsid w:val="222F1A1F"/>
    <w:rsid w:val="229E2B2D"/>
    <w:rsid w:val="22F6796A"/>
    <w:rsid w:val="238D5F63"/>
    <w:rsid w:val="23B5369F"/>
    <w:rsid w:val="23BB3D61"/>
    <w:rsid w:val="23C076C3"/>
    <w:rsid w:val="2421381B"/>
    <w:rsid w:val="2446347C"/>
    <w:rsid w:val="248B4C18"/>
    <w:rsid w:val="24A52D69"/>
    <w:rsid w:val="24F92A2C"/>
    <w:rsid w:val="25180487"/>
    <w:rsid w:val="254A0D4A"/>
    <w:rsid w:val="256F255E"/>
    <w:rsid w:val="25EB0B77"/>
    <w:rsid w:val="26103D41"/>
    <w:rsid w:val="26445799"/>
    <w:rsid w:val="265E2CFF"/>
    <w:rsid w:val="266E34AE"/>
    <w:rsid w:val="26C80178"/>
    <w:rsid w:val="27135897"/>
    <w:rsid w:val="272E4D9F"/>
    <w:rsid w:val="27363334"/>
    <w:rsid w:val="275859A0"/>
    <w:rsid w:val="27912C60"/>
    <w:rsid w:val="27CB7955"/>
    <w:rsid w:val="27E334E4"/>
    <w:rsid w:val="280003F5"/>
    <w:rsid w:val="281F201A"/>
    <w:rsid w:val="285C14C0"/>
    <w:rsid w:val="28C17575"/>
    <w:rsid w:val="28D4664A"/>
    <w:rsid w:val="28E62B38"/>
    <w:rsid w:val="29222E5B"/>
    <w:rsid w:val="29287026"/>
    <w:rsid w:val="29915199"/>
    <w:rsid w:val="29C94933"/>
    <w:rsid w:val="29D532D8"/>
    <w:rsid w:val="2A0D1DA9"/>
    <w:rsid w:val="2A166596"/>
    <w:rsid w:val="2A49687B"/>
    <w:rsid w:val="2A6A6763"/>
    <w:rsid w:val="2A81520E"/>
    <w:rsid w:val="2AC770A0"/>
    <w:rsid w:val="2B1240B8"/>
    <w:rsid w:val="2B9920E3"/>
    <w:rsid w:val="2BAD02D9"/>
    <w:rsid w:val="2BB84C5F"/>
    <w:rsid w:val="2BEE242F"/>
    <w:rsid w:val="2C004054"/>
    <w:rsid w:val="2C666469"/>
    <w:rsid w:val="2CB42F37"/>
    <w:rsid w:val="2CB77362"/>
    <w:rsid w:val="2CB96F67"/>
    <w:rsid w:val="2D0068BE"/>
    <w:rsid w:val="2D391DD0"/>
    <w:rsid w:val="2D436988"/>
    <w:rsid w:val="2D46629B"/>
    <w:rsid w:val="2D6D7CCB"/>
    <w:rsid w:val="2E2508DD"/>
    <w:rsid w:val="2E9D107F"/>
    <w:rsid w:val="2E9F3FBA"/>
    <w:rsid w:val="2EA21920"/>
    <w:rsid w:val="2EB87D05"/>
    <w:rsid w:val="2F0A3A24"/>
    <w:rsid w:val="2F4128E0"/>
    <w:rsid w:val="2F5E78CC"/>
    <w:rsid w:val="2FE853E7"/>
    <w:rsid w:val="3049057C"/>
    <w:rsid w:val="307A6987"/>
    <w:rsid w:val="30DF09C4"/>
    <w:rsid w:val="31307046"/>
    <w:rsid w:val="3131084E"/>
    <w:rsid w:val="315129B8"/>
    <w:rsid w:val="31792031"/>
    <w:rsid w:val="31920B76"/>
    <w:rsid w:val="32081D71"/>
    <w:rsid w:val="326509E2"/>
    <w:rsid w:val="32B1065A"/>
    <w:rsid w:val="32D700C1"/>
    <w:rsid w:val="330D43D7"/>
    <w:rsid w:val="33167B29"/>
    <w:rsid w:val="33274478"/>
    <w:rsid w:val="335F1E64"/>
    <w:rsid w:val="33810EEB"/>
    <w:rsid w:val="33F16F60"/>
    <w:rsid w:val="34120C85"/>
    <w:rsid w:val="34452E08"/>
    <w:rsid w:val="34500FC8"/>
    <w:rsid w:val="35221A85"/>
    <w:rsid w:val="354632DC"/>
    <w:rsid w:val="357F0A2E"/>
    <w:rsid w:val="359C114E"/>
    <w:rsid w:val="35AD1EB5"/>
    <w:rsid w:val="35F04E8D"/>
    <w:rsid w:val="365A3D55"/>
    <w:rsid w:val="36624145"/>
    <w:rsid w:val="36BE6EA2"/>
    <w:rsid w:val="37343CCF"/>
    <w:rsid w:val="37425D25"/>
    <w:rsid w:val="375752FB"/>
    <w:rsid w:val="37653011"/>
    <w:rsid w:val="377A101B"/>
    <w:rsid w:val="37950385"/>
    <w:rsid w:val="37AB524F"/>
    <w:rsid w:val="37BF7375"/>
    <w:rsid w:val="380B34A5"/>
    <w:rsid w:val="381C20D2"/>
    <w:rsid w:val="385201EA"/>
    <w:rsid w:val="387463B2"/>
    <w:rsid w:val="387939C8"/>
    <w:rsid w:val="388C765C"/>
    <w:rsid w:val="38FA2D16"/>
    <w:rsid w:val="39007C46"/>
    <w:rsid w:val="392431AB"/>
    <w:rsid w:val="39292CF8"/>
    <w:rsid w:val="39874E3F"/>
    <w:rsid w:val="3A103EB8"/>
    <w:rsid w:val="3A410516"/>
    <w:rsid w:val="3A454E26"/>
    <w:rsid w:val="3A8F1281"/>
    <w:rsid w:val="3AA30888"/>
    <w:rsid w:val="3B251714"/>
    <w:rsid w:val="3B493ADB"/>
    <w:rsid w:val="3B6D3E63"/>
    <w:rsid w:val="3BA33B10"/>
    <w:rsid w:val="3BB053C8"/>
    <w:rsid w:val="3BDA3721"/>
    <w:rsid w:val="3C074E88"/>
    <w:rsid w:val="3C3078C4"/>
    <w:rsid w:val="3C5E75E0"/>
    <w:rsid w:val="3C65673D"/>
    <w:rsid w:val="3C68506A"/>
    <w:rsid w:val="3C992E92"/>
    <w:rsid w:val="3CAD07EE"/>
    <w:rsid w:val="3CB60D47"/>
    <w:rsid w:val="3CB66F99"/>
    <w:rsid w:val="3CE03B2F"/>
    <w:rsid w:val="3CFE4AEE"/>
    <w:rsid w:val="3D086084"/>
    <w:rsid w:val="3D0870C9"/>
    <w:rsid w:val="3D1244A5"/>
    <w:rsid w:val="3D4B7725"/>
    <w:rsid w:val="3D5E6AEC"/>
    <w:rsid w:val="3D9476EF"/>
    <w:rsid w:val="3DA91236"/>
    <w:rsid w:val="3DAB63D2"/>
    <w:rsid w:val="3DBD6105"/>
    <w:rsid w:val="3E321216"/>
    <w:rsid w:val="3EEA75C0"/>
    <w:rsid w:val="3EFE1532"/>
    <w:rsid w:val="3F1A5751"/>
    <w:rsid w:val="3F4E4D93"/>
    <w:rsid w:val="3F5723AF"/>
    <w:rsid w:val="3F9451CF"/>
    <w:rsid w:val="3FF35E0E"/>
    <w:rsid w:val="40153FD6"/>
    <w:rsid w:val="401C41FC"/>
    <w:rsid w:val="402D2B5B"/>
    <w:rsid w:val="40464190"/>
    <w:rsid w:val="404F2850"/>
    <w:rsid w:val="40642695"/>
    <w:rsid w:val="406D3E12"/>
    <w:rsid w:val="407707ED"/>
    <w:rsid w:val="40831CAD"/>
    <w:rsid w:val="40F4048C"/>
    <w:rsid w:val="41036525"/>
    <w:rsid w:val="41526B64"/>
    <w:rsid w:val="41BA5FF9"/>
    <w:rsid w:val="41C55588"/>
    <w:rsid w:val="41D35EF7"/>
    <w:rsid w:val="42185F27"/>
    <w:rsid w:val="423F614B"/>
    <w:rsid w:val="42462B6D"/>
    <w:rsid w:val="425E0D36"/>
    <w:rsid w:val="42A73F9F"/>
    <w:rsid w:val="431E13F4"/>
    <w:rsid w:val="435B264F"/>
    <w:rsid w:val="43A22D23"/>
    <w:rsid w:val="43AD11C7"/>
    <w:rsid w:val="44004F9E"/>
    <w:rsid w:val="44466837"/>
    <w:rsid w:val="444E2AF3"/>
    <w:rsid w:val="44531571"/>
    <w:rsid w:val="44BF2763"/>
    <w:rsid w:val="44D04970"/>
    <w:rsid w:val="45644F82"/>
    <w:rsid w:val="458F65D9"/>
    <w:rsid w:val="459862D5"/>
    <w:rsid w:val="45A56FE6"/>
    <w:rsid w:val="45C02C36"/>
    <w:rsid w:val="460E6BA7"/>
    <w:rsid w:val="4645232A"/>
    <w:rsid w:val="465D115C"/>
    <w:rsid w:val="468B17B6"/>
    <w:rsid w:val="46A16936"/>
    <w:rsid w:val="46B1257F"/>
    <w:rsid w:val="46B5206F"/>
    <w:rsid w:val="47024B89"/>
    <w:rsid w:val="47043556"/>
    <w:rsid w:val="471825FE"/>
    <w:rsid w:val="47596E9F"/>
    <w:rsid w:val="477E4B57"/>
    <w:rsid w:val="483416BA"/>
    <w:rsid w:val="483D4E55"/>
    <w:rsid w:val="48851E1D"/>
    <w:rsid w:val="48B87BF5"/>
    <w:rsid w:val="48B972F3"/>
    <w:rsid w:val="495E0554"/>
    <w:rsid w:val="496F5FB7"/>
    <w:rsid w:val="49731D6E"/>
    <w:rsid w:val="497E2BEC"/>
    <w:rsid w:val="498126DD"/>
    <w:rsid w:val="4A0A0924"/>
    <w:rsid w:val="4A372D9B"/>
    <w:rsid w:val="4A6A6325"/>
    <w:rsid w:val="4AA03036"/>
    <w:rsid w:val="4AB872AD"/>
    <w:rsid w:val="4AEA6060"/>
    <w:rsid w:val="4AF40C8C"/>
    <w:rsid w:val="4B125CFD"/>
    <w:rsid w:val="4B3C2D5F"/>
    <w:rsid w:val="4B8A1D1C"/>
    <w:rsid w:val="4BA02BF8"/>
    <w:rsid w:val="4BB70638"/>
    <w:rsid w:val="4BD25472"/>
    <w:rsid w:val="4C405D8D"/>
    <w:rsid w:val="4C570EAE"/>
    <w:rsid w:val="4C8D1B15"/>
    <w:rsid w:val="4CBB5F06"/>
    <w:rsid w:val="4CCD7A4E"/>
    <w:rsid w:val="4CF8129A"/>
    <w:rsid w:val="4D737A85"/>
    <w:rsid w:val="4D805E59"/>
    <w:rsid w:val="4DE219FF"/>
    <w:rsid w:val="4E047438"/>
    <w:rsid w:val="4E3572A5"/>
    <w:rsid w:val="4E4A4E6B"/>
    <w:rsid w:val="4EA83249"/>
    <w:rsid w:val="4ECF5C98"/>
    <w:rsid w:val="4EE953AC"/>
    <w:rsid w:val="4EEC23A6"/>
    <w:rsid w:val="4EEE4370"/>
    <w:rsid w:val="4F9E7724"/>
    <w:rsid w:val="4FB63413"/>
    <w:rsid w:val="504532B1"/>
    <w:rsid w:val="50BD4008"/>
    <w:rsid w:val="510C31D4"/>
    <w:rsid w:val="514364B2"/>
    <w:rsid w:val="519531C9"/>
    <w:rsid w:val="524F3D6B"/>
    <w:rsid w:val="525070F0"/>
    <w:rsid w:val="526813EF"/>
    <w:rsid w:val="52967DEE"/>
    <w:rsid w:val="529B69C6"/>
    <w:rsid w:val="52D23FA9"/>
    <w:rsid w:val="52F12681"/>
    <w:rsid w:val="52F83A10"/>
    <w:rsid w:val="5304402B"/>
    <w:rsid w:val="53A70F92"/>
    <w:rsid w:val="53AC0356"/>
    <w:rsid w:val="53CB1124"/>
    <w:rsid w:val="53D1404E"/>
    <w:rsid w:val="53F15A1E"/>
    <w:rsid w:val="541C75D3"/>
    <w:rsid w:val="54532EC8"/>
    <w:rsid w:val="54625F54"/>
    <w:rsid w:val="548117E3"/>
    <w:rsid w:val="54AF1711"/>
    <w:rsid w:val="54EF2BF0"/>
    <w:rsid w:val="550F2287"/>
    <w:rsid w:val="551E5284"/>
    <w:rsid w:val="551E7032"/>
    <w:rsid w:val="55230AEC"/>
    <w:rsid w:val="56260894"/>
    <w:rsid w:val="564231F4"/>
    <w:rsid w:val="56821842"/>
    <w:rsid w:val="5699471C"/>
    <w:rsid w:val="56B84B8B"/>
    <w:rsid w:val="571832C4"/>
    <w:rsid w:val="571E2C3C"/>
    <w:rsid w:val="57217F7A"/>
    <w:rsid w:val="57556FB3"/>
    <w:rsid w:val="577D3BBA"/>
    <w:rsid w:val="580F7106"/>
    <w:rsid w:val="586A0CB6"/>
    <w:rsid w:val="593746AE"/>
    <w:rsid w:val="593C03CE"/>
    <w:rsid w:val="59451C4B"/>
    <w:rsid w:val="59B63EE1"/>
    <w:rsid w:val="59CC52AE"/>
    <w:rsid w:val="59D625D1"/>
    <w:rsid w:val="59D6437F"/>
    <w:rsid w:val="59E6511E"/>
    <w:rsid w:val="59F1740B"/>
    <w:rsid w:val="59FD190B"/>
    <w:rsid w:val="5A1153B7"/>
    <w:rsid w:val="5A160C1F"/>
    <w:rsid w:val="5A44578C"/>
    <w:rsid w:val="5A606D0E"/>
    <w:rsid w:val="5A9304C2"/>
    <w:rsid w:val="5ADC30C6"/>
    <w:rsid w:val="5B99131B"/>
    <w:rsid w:val="5BE07737"/>
    <w:rsid w:val="5CF525C4"/>
    <w:rsid w:val="5CF74D38"/>
    <w:rsid w:val="5D011713"/>
    <w:rsid w:val="5D3D64C3"/>
    <w:rsid w:val="5D5A52C7"/>
    <w:rsid w:val="5D8F0E15"/>
    <w:rsid w:val="5DAA7FFC"/>
    <w:rsid w:val="5DAF5613"/>
    <w:rsid w:val="5DC8258D"/>
    <w:rsid w:val="5DF824F6"/>
    <w:rsid w:val="5DF94AE0"/>
    <w:rsid w:val="5E2E29DB"/>
    <w:rsid w:val="5E391380"/>
    <w:rsid w:val="5E954A0B"/>
    <w:rsid w:val="5EB32EE1"/>
    <w:rsid w:val="5EBB7FE7"/>
    <w:rsid w:val="5F0A1402"/>
    <w:rsid w:val="5F105600"/>
    <w:rsid w:val="5F1D5272"/>
    <w:rsid w:val="5F814D8D"/>
    <w:rsid w:val="60502D88"/>
    <w:rsid w:val="605B6376"/>
    <w:rsid w:val="608C39E9"/>
    <w:rsid w:val="60BF5B6D"/>
    <w:rsid w:val="60F375C4"/>
    <w:rsid w:val="61357BDD"/>
    <w:rsid w:val="61532759"/>
    <w:rsid w:val="615F4EB7"/>
    <w:rsid w:val="61826B9A"/>
    <w:rsid w:val="61D13037"/>
    <w:rsid w:val="62003435"/>
    <w:rsid w:val="624D71A8"/>
    <w:rsid w:val="62AA0FF0"/>
    <w:rsid w:val="62AA63A9"/>
    <w:rsid w:val="62D66B54"/>
    <w:rsid w:val="62F37D50"/>
    <w:rsid w:val="62FB6C04"/>
    <w:rsid w:val="630C7063"/>
    <w:rsid w:val="63107875"/>
    <w:rsid w:val="63223BAF"/>
    <w:rsid w:val="637D3ABD"/>
    <w:rsid w:val="63B82D47"/>
    <w:rsid w:val="63D30291"/>
    <w:rsid w:val="63F26259"/>
    <w:rsid w:val="63F43D7F"/>
    <w:rsid w:val="64540CC2"/>
    <w:rsid w:val="64963B81"/>
    <w:rsid w:val="64B90B25"/>
    <w:rsid w:val="65326415"/>
    <w:rsid w:val="65424FBE"/>
    <w:rsid w:val="657A4758"/>
    <w:rsid w:val="65C47781"/>
    <w:rsid w:val="65C6799D"/>
    <w:rsid w:val="65ED6CD8"/>
    <w:rsid w:val="65F53DDF"/>
    <w:rsid w:val="667967BE"/>
    <w:rsid w:val="66B8782F"/>
    <w:rsid w:val="66E45E09"/>
    <w:rsid w:val="66F83B86"/>
    <w:rsid w:val="66F8430D"/>
    <w:rsid w:val="67114C48"/>
    <w:rsid w:val="671D35ED"/>
    <w:rsid w:val="67FD1E64"/>
    <w:rsid w:val="68272A1B"/>
    <w:rsid w:val="683A01CF"/>
    <w:rsid w:val="68993147"/>
    <w:rsid w:val="68EF4B15"/>
    <w:rsid w:val="69023BD7"/>
    <w:rsid w:val="69090FE4"/>
    <w:rsid w:val="69286279"/>
    <w:rsid w:val="69BE2739"/>
    <w:rsid w:val="6A7A3F8C"/>
    <w:rsid w:val="6A7C062B"/>
    <w:rsid w:val="6A9F206E"/>
    <w:rsid w:val="6AFC79BD"/>
    <w:rsid w:val="6B141A74"/>
    <w:rsid w:val="6B4F21E3"/>
    <w:rsid w:val="6B9A7939"/>
    <w:rsid w:val="6BFB1A23"/>
    <w:rsid w:val="6C114B33"/>
    <w:rsid w:val="6CA23551"/>
    <w:rsid w:val="6CCA7D73"/>
    <w:rsid w:val="6CD24E7A"/>
    <w:rsid w:val="6CFC3CA5"/>
    <w:rsid w:val="6D08089B"/>
    <w:rsid w:val="6D12171A"/>
    <w:rsid w:val="6D815849"/>
    <w:rsid w:val="6E1F7C4B"/>
    <w:rsid w:val="6E6239F1"/>
    <w:rsid w:val="6ED44ED9"/>
    <w:rsid w:val="6EE87111"/>
    <w:rsid w:val="6F141779"/>
    <w:rsid w:val="6F5E32A1"/>
    <w:rsid w:val="6F6049BF"/>
    <w:rsid w:val="6F92505D"/>
    <w:rsid w:val="6FDB2297"/>
    <w:rsid w:val="6FDD600F"/>
    <w:rsid w:val="70293003"/>
    <w:rsid w:val="70294DB1"/>
    <w:rsid w:val="70862D2B"/>
    <w:rsid w:val="709F1517"/>
    <w:rsid w:val="70B25771"/>
    <w:rsid w:val="70F33611"/>
    <w:rsid w:val="70F4419F"/>
    <w:rsid w:val="710E3FA6"/>
    <w:rsid w:val="71157B90"/>
    <w:rsid w:val="71342848"/>
    <w:rsid w:val="71DA5E53"/>
    <w:rsid w:val="71F46C51"/>
    <w:rsid w:val="72E15E16"/>
    <w:rsid w:val="73041B05"/>
    <w:rsid w:val="73493046"/>
    <w:rsid w:val="736D3206"/>
    <w:rsid w:val="73730E99"/>
    <w:rsid w:val="73754EE7"/>
    <w:rsid w:val="73B42F47"/>
    <w:rsid w:val="740A335E"/>
    <w:rsid w:val="7417322E"/>
    <w:rsid w:val="741915E0"/>
    <w:rsid w:val="7423420D"/>
    <w:rsid w:val="74426811"/>
    <w:rsid w:val="74792F01"/>
    <w:rsid w:val="74AB5D2B"/>
    <w:rsid w:val="74F71921"/>
    <w:rsid w:val="75377F70"/>
    <w:rsid w:val="7561323F"/>
    <w:rsid w:val="757C1E26"/>
    <w:rsid w:val="75883F4E"/>
    <w:rsid w:val="75B415C0"/>
    <w:rsid w:val="75F30556"/>
    <w:rsid w:val="76004806"/>
    <w:rsid w:val="7683408C"/>
    <w:rsid w:val="76B626AB"/>
    <w:rsid w:val="77175742"/>
    <w:rsid w:val="772C556A"/>
    <w:rsid w:val="77420E4E"/>
    <w:rsid w:val="775748F9"/>
    <w:rsid w:val="775F6EEC"/>
    <w:rsid w:val="77782495"/>
    <w:rsid w:val="77BA4E88"/>
    <w:rsid w:val="77BE4B77"/>
    <w:rsid w:val="77D70DE3"/>
    <w:rsid w:val="77F24622"/>
    <w:rsid w:val="77F62714"/>
    <w:rsid w:val="77F64F8C"/>
    <w:rsid w:val="78794AA1"/>
    <w:rsid w:val="78880AE2"/>
    <w:rsid w:val="78B83211"/>
    <w:rsid w:val="78B95140"/>
    <w:rsid w:val="78BB60F7"/>
    <w:rsid w:val="78C37D6C"/>
    <w:rsid w:val="78CA10FB"/>
    <w:rsid w:val="790F7ACD"/>
    <w:rsid w:val="791E0644"/>
    <w:rsid w:val="797803E1"/>
    <w:rsid w:val="79993162"/>
    <w:rsid w:val="79B077F8"/>
    <w:rsid w:val="79CF6865"/>
    <w:rsid w:val="79F96437"/>
    <w:rsid w:val="7A0C004A"/>
    <w:rsid w:val="7A721E73"/>
    <w:rsid w:val="7A9D6AC7"/>
    <w:rsid w:val="7AF0128D"/>
    <w:rsid w:val="7B1544B5"/>
    <w:rsid w:val="7B1B6717"/>
    <w:rsid w:val="7B7F61CD"/>
    <w:rsid w:val="7BC97238"/>
    <w:rsid w:val="7C0A575C"/>
    <w:rsid w:val="7C55299D"/>
    <w:rsid w:val="7C5533D1"/>
    <w:rsid w:val="7C8076E9"/>
    <w:rsid w:val="7CEE7345"/>
    <w:rsid w:val="7D052701"/>
    <w:rsid w:val="7D40373A"/>
    <w:rsid w:val="7D4C6582"/>
    <w:rsid w:val="7D562F5D"/>
    <w:rsid w:val="7D621902"/>
    <w:rsid w:val="7D787377"/>
    <w:rsid w:val="7DBF1F3F"/>
    <w:rsid w:val="7DEC7AFF"/>
    <w:rsid w:val="7E3E411D"/>
    <w:rsid w:val="7E663674"/>
    <w:rsid w:val="7E6A7143"/>
    <w:rsid w:val="7E7E276B"/>
    <w:rsid w:val="7E81225C"/>
    <w:rsid w:val="7EB937A4"/>
    <w:rsid w:val="7ED56104"/>
    <w:rsid w:val="7F0215EE"/>
    <w:rsid w:val="7F806779"/>
    <w:rsid w:val="7FA501CC"/>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8"/>
    <w:autoRedefine/>
    <w:qFormat/>
    <w:uiPriority w:val="0"/>
    <w:pPr>
      <w:spacing w:after="120"/>
    </w:pPr>
  </w:style>
  <w:style w:type="paragraph" w:styleId="3">
    <w:name w:val="Quote"/>
    <w:basedOn w:val="1"/>
    <w:next w:val="1"/>
    <w:link w:val="51"/>
    <w:autoRedefine/>
    <w:qFormat/>
    <w:uiPriority w:val="99"/>
    <w:rPr>
      <w:rFonts w:ascii="Calibri" w:hAnsi="Calibri" w:cs="Calibri"/>
      <w:i/>
      <w:iCs/>
      <w:color w:val="000000"/>
      <w:sz w:val="22"/>
    </w:rPr>
  </w:style>
  <w:style w:type="paragraph" w:styleId="7">
    <w:name w:val="Normal Indent"/>
    <w:basedOn w:val="1"/>
    <w:autoRedefine/>
    <w:qFormat/>
    <w:uiPriority w:val="0"/>
    <w:pPr>
      <w:ind w:firstLine="420"/>
    </w:pPr>
    <w:rPr>
      <w:rFonts w:eastAsia="宋体"/>
    </w:rPr>
  </w:style>
  <w:style w:type="paragraph" w:styleId="8">
    <w:name w:val="annotation text"/>
    <w:basedOn w:val="1"/>
    <w:link w:val="32"/>
    <w:autoRedefine/>
    <w:qFormat/>
    <w:uiPriority w:val="0"/>
    <w:pPr>
      <w:jc w:val="left"/>
    </w:pPr>
  </w:style>
  <w:style w:type="paragraph" w:styleId="9">
    <w:name w:val="Body Text Indent"/>
    <w:basedOn w:val="1"/>
    <w:link w:val="55"/>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3"/>
    <w:autoRedefine/>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1"/>
    <w:autoRedefine/>
    <w:qFormat/>
    <w:uiPriority w:val="0"/>
    <w:rPr>
      <w:sz w:val="18"/>
      <w:szCs w:val="18"/>
    </w:rPr>
  </w:style>
  <w:style w:type="paragraph" w:styleId="14">
    <w:name w:val="footer"/>
    <w:basedOn w:val="1"/>
    <w:link w:val="34"/>
    <w:autoRedefine/>
    <w:qFormat/>
    <w:uiPriority w:val="0"/>
    <w:pPr>
      <w:tabs>
        <w:tab w:val="center" w:pos="4153"/>
        <w:tab w:val="right" w:pos="8306"/>
      </w:tabs>
      <w:snapToGrid w:val="0"/>
      <w:jc w:val="left"/>
    </w:pPr>
    <w:rPr>
      <w:sz w:val="18"/>
      <w:szCs w:val="20"/>
    </w:rPr>
  </w:style>
  <w:style w:type="paragraph" w:styleId="15">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autoRedefine/>
    <w:qFormat/>
    <w:uiPriority w:val="0"/>
    <w:pPr>
      <w:spacing w:beforeAutospacing="1" w:afterAutospacing="1"/>
      <w:jc w:val="left"/>
    </w:pPr>
    <w:rPr>
      <w:rFonts w:cs="Times New Roman"/>
      <w:kern w:val="0"/>
      <w:sz w:val="24"/>
    </w:rPr>
  </w:style>
  <w:style w:type="paragraph" w:styleId="18">
    <w:name w:val="Title"/>
    <w:basedOn w:val="1"/>
    <w:next w:val="1"/>
    <w:link w:val="63"/>
    <w:autoRedefine/>
    <w:qFormat/>
    <w:uiPriority w:val="0"/>
    <w:pPr>
      <w:spacing w:before="240" w:after="60"/>
      <w:jc w:val="center"/>
      <w:outlineLvl w:val="0"/>
    </w:pPr>
    <w:rPr>
      <w:rFonts w:ascii="Cambria" w:hAnsi="Cambria" w:cs="Times New Roman"/>
      <w:b/>
      <w:bCs/>
      <w:sz w:val="32"/>
      <w:szCs w:val="32"/>
    </w:rPr>
  </w:style>
  <w:style w:type="paragraph" w:styleId="19">
    <w:name w:val="annotation subject"/>
    <w:basedOn w:val="8"/>
    <w:next w:val="8"/>
    <w:link w:val="33"/>
    <w:autoRedefine/>
    <w:unhideWhenUsed/>
    <w:qFormat/>
    <w:uiPriority w:val="0"/>
    <w:rPr>
      <w:b/>
      <w:bCs/>
    </w:rPr>
  </w:style>
  <w:style w:type="paragraph" w:styleId="20">
    <w:name w:val="Body Text First Indent"/>
    <w:basedOn w:val="2"/>
    <w:next w:val="1"/>
    <w:autoRedefine/>
    <w:unhideWhenUsed/>
    <w:qFormat/>
    <w:uiPriority w:val="99"/>
    <w:pPr>
      <w:ind w:firstLine="420" w:firstLineChars="100"/>
    </w:pPr>
  </w:style>
  <w:style w:type="paragraph" w:styleId="21">
    <w:name w:val="Body Text First Indent 2"/>
    <w:basedOn w:val="9"/>
    <w:link w:val="56"/>
    <w:autoRedefine/>
    <w:unhideWhenUsed/>
    <w:qFormat/>
    <w:uiPriority w:val="99"/>
    <w:pPr>
      <w:ind w:firstLine="420" w:firstLineChars="200"/>
    </w:pPr>
    <w:rPr>
      <w:rFonts w:hint="eastAsia"/>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3"/>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8"/>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4"/>
    <w:autoRedefine/>
    <w:qFormat/>
    <w:uiPriority w:val="0"/>
    <w:rPr>
      <w:rFonts w:asciiTheme="minorHAnsi" w:hAnsiTheme="minorHAnsi" w:eastAsiaTheme="minorEastAsia" w:cstheme="minorBidi"/>
      <w:kern w:val="2"/>
      <w:sz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4"/>
    <w:autoRedefine/>
    <w:qFormat/>
    <w:uiPriority w:val="0"/>
    <w:rPr>
      <w:b/>
      <w:bCs/>
      <w:kern w:val="44"/>
      <w:sz w:val="44"/>
      <w:szCs w:val="44"/>
    </w:rPr>
  </w:style>
  <w:style w:type="character" w:customStyle="1" w:styleId="41">
    <w:name w:val="font21"/>
    <w:basedOn w:val="24"/>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4"/>
    <w:autoRedefine/>
    <w:qFormat/>
    <w:uiPriority w:val="0"/>
    <w:rPr>
      <w:rFonts w:ascii="Tahoma" w:hAnsi="Tahoma" w:eastAsia="Tahoma" w:cs="Tahoma"/>
      <w:color w:val="000000"/>
      <w:sz w:val="20"/>
      <w:szCs w:val="20"/>
      <w:u w:val="none"/>
    </w:rPr>
  </w:style>
  <w:style w:type="character" w:customStyle="1" w:styleId="43">
    <w:name w:val="font31"/>
    <w:basedOn w:val="24"/>
    <w:autoRedefine/>
    <w:qFormat/>
    <w:uiPriority w:val="0"/>
    <w:rPr>
      <w:rFonts w:hint="eastAsia" w:ascii="宋体" w:hAnsi="宋体" w:eastAsia="宋体" w:cs="宋体"/>
      <w:color w:val="000000"/>
      <w:sz w:val="20"/>
      <w:szCs w:val="20"/>
      <w:u w:val="none"/>
    </w:rPr>
  </w:style>
  <w:style w:type="character" w:customStyle="1" w:styleId="44">
    <w:name w:val="font61"/>
    <w:basedOn w:val="24"/>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4"/>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2"/>
    <w:autoRedefine/>
    <w:qFormat/>
    <w:uiPriority w:val="0"/>
    <w:rPr>
      <w:rFonts w:asciiTheme="minorHAnsi" w:hAnsiTheme="minorHAnsi" w:eastAsiaTheme="minorEastAsia" w:cstheme="minorBidi"/>
      <w:kern w:val="2"/>
      <w:sz w:val="21"/>
      <w:szCs w:val="22"/>
    </w:rPr>
  </w:style>
  <w:style w:type="character" w:customStyle="1" w:styleId="49">
    <w:name w:val="标题 2 Char"/>
    <w:basedOn w:val="24"/>
    <w:link w:val="5"/>
    <w:autoRedefine/>
    <w:qFormat/>
    <w:uiPriority w:val="0"/>
    <w:rPr>
      <w:rFonts w:ascii="Arial" w:hAnsi="Arial" w:eastAsia="黑体" w:cstheme="minorBidi"/>
      <w:b/>
      <w:bCs/>
      <w:kern w:val="2"/>
      <w:sz w:val="32"/>
      <w:szCs w:val="32"/>
    </w:rPr>
  </w:style>
  <w:style w:type="character" w:customStyle="1" w:styleId="50">
    <w:name w:val="标题 3 Char"/>
    <w:basedOn w:val="24"/>
    <w:link w:val="6"/>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3"/>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autoRedefine/>
    <w:qFormat/>
    <w:uiPriority w:val="0"/>
    <w:rPr>
      <w:rFonts w:asciiTheme="minorHAnsi" w:hAnsiTheme="minorHAnsi" w:eastAsiaTheme="minorEastAsia" w:cstheme="minorBidi"/>
      <w:kern w:val="2"/>
      <w:sz w:val="32"/>
    </w:rPr>
  </w:style>
  <w:style w:type="character" w:customStyle="1" w:styleId="53">
    <w:name w:val="纯文本 Char"/>
    <w:basedOn w:val="24"/>
    <w:link w:val="11"/>
    <w:autoRedefine/>
    <w:qFormat/>
    <w:uiPriority w:val="99"/>
    <w:rPr>
      <w:rFonts w:ascii="宋体" w:hAnsi="Tms Rmn" w:eastAsiaTheme="minorEastAsia" w:cstheme="minorBidi"/>
      <w:sz w:val="21"/>
    </w:rPr>
  </w:style>
  <w:style w:type="character" w:customStyle="1" w:styleId="54">
    <w:name w:val="页眉 Char"/>
    <w:basedOn w:val="24"/>
    <w:link w:val="15"/>
    <w:autoRedefine/>
    <w:qFormat/>
    <w:uiPriority w:val="0"/>
    <w:rPr>
      <w:rFonts w:asciiTheme="minorHAnsi" w:hAnsiTheme="minorHAnsi" w:eastAsiaTheme="minorEastAsia" w:cstheme="minorBidi"/>
      <w:kern w:val="2"/>
      <w:sz w:val="18"/>
    </w:rPr>
  </w:style>
  <w:style w:type="character" w:customStyle="1" w:styleId="55">
    <w:name w:val="正文文本缩进 Char1"/>
    <w:basedOn w:val="24"/>
    <w:link w:val="9"/>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1"/>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8"/>
    <w:autoRedefine/>
    <w:qFormat/>
    <w:uiPriority w:val="0"/>
    <w:rPr>
      <w:rFonts w:ascii="Cambria" w:hAnsi="Cambria" w:cs="Times New Roman"/>
      <w:b/>
      <w:bCs/>
      <w:sz w:val="32"/>
      <w:szCs w:val="32"/>
    </w:rPr>
  </w:style>
  <w:style w:type="character" w:customStyle="1" w:styleId="64">
    <w:name w:val="普通(网站) Char"/>
    <w:link w:val="17"/>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next w:val="1"/>
    <w:qFormat/>
    <w:uiPriority w:val="0"/>
    <w:rPr>
      <w:rFonts w:ascii="宋体" w:hAnsi="宋体" w:cs="黑体"/>
      <w:b/>
      <w:szCs w:val="22"/>
    </w:rPr>
  </w:style>
  <w:style w:type="paragraph" w:customStyle="1" w:styleId="69">
    <w:name w:val="样式13"/>
    <w:basedOn w:val="15"/>
    <w:qFormat/>
    <w:uiPriority w:val="0"/>
    <w:pPr>
      <w:pBdr>
        <w:bottom w:val="none" w:color="auto" w:sz="0" w:space="0"/>
      </w:pBdr>
    </w:pPr>
  </w:style>
  <w:style w:type="character" w:customStyle="1" w:styleId="70">
    <w:name w:val="样式 宋体 小四"/>
    <w:qFormat/>
    <w:uiPriority w:val="0"/>
    <w:rPr>
      <w:sz w:val="24"/>
    </w:rPr>
  </w:style>
  <w:style w:type="paragraph" w:customStyle="1" w:styleId="71">
    <w:name w:val="样式 首行缩进:  2 字符"/>
    <w:basedOn w:val="1"/>
    <w:qFormat/>
    <w:uiPriority w:val="0"/>
    <w:pPr>
      <w:spacing w:line="400" w:lineRule="exact"/>
      <w:ind w:firstLine="200" w:firstLineChars="200"/>
    </w:pPr>
    <w:rPr>
      <w:rFonts w:cs="宋体"/>
      <w:sz w:val="24"/>
    </w:rPr>
  </w:style>
  <w:style w:type="paragraph" w:customStyle="1" w:styleId="72">
    <w:name w:val="Heading #1|1"/>
    <w:basedOn w:val="1"/>
    <w:qFormat/>
    <w:uiPriority w:val="0"/>
    <w:pPr>
      <w:widowControl w:val="0"/>
      <w:shd w:val="clear" w:color="auto" w:fill="auto"/>
      <w:spacing w:after="460"/>
      <w:jc w:val="center"/>
      <w:outlineLvl w:val="0"/>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10</Pages>
  <Words>980</Words>
  <Characters>1274</Characters>
  <Lines>404</Lines>
  <Paragraphs>114</Paragraphs>
  <TotalTime>1</TotalTime>
  <ScaleCrop>false</ScaleCrop>
  <LinksUpToDate>false</LinksUpToDate>
  <CharactersWithSpaces>1427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cp:lastPrinted>2024-01-04T09:13:00Z</cp:lastPrinted>
  <dcterms:modified xsi:type="dcterms:W3CDTF">2025-04-28T09:25:53Z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737264A52B2E43B3AA5BBC5080262490_13</vt:lpwstr>
  </property>
  <property fmtid="{D5CDD505-2E9C-101B-9397-08002B2CF9AE}" pid="4" name="KSOTemplateDocerSaveRecord">
    <vt:lpwstr>eyJoZGlkIjoiYTBhOTYzN2I2YzE0OGVkNGE1MGMyMTJlYjI4ZWQ3MmEiLCJ1c2VySWQiOiI1MjIyNzg3MjgifQ==</vt:lpwstr>
  </property>
</Properties>
</file>