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B9B0">
      <w:pPr>
        <w:jc w:val="center"/>
        <w:rPr>
          <w:rFonts w:hint="eastAsia" w:ascii="Times New Roman" w:hAnsi="Times New Roman" w:eastAsia="仿宋" w:cs="Times New Roman"/>
          <w:b/>
          <w:color w:val="FF0000"/>
          <w:sz w:val="44"/>
          <w:szCs w:val="44"/>
          <w:lang w:val="en-US" w:eastAsia="zh-CN"/>
        </w:rPr>
      </w:pPr>
      <w:bookmarkStart w:id="0" w:name="_Hlk144670915"/>
      <w:permStart w:id="0" w:edGrp="everyone"/>
      <w:r>
        <w:rPr>
          <w:rFonts w:hint="default" w:ascii="Times New Roman" w:hAnsi="Times New Roman" w:eastAsia="仿宋" w:cs="Times New Roman"/>
          <w:b/>
          <w:color w:val="FF0000"/>
          <w:sz w:val="44"/>
          <w:szCs w:val="44"/>
          <w:lang w:val="en-US" w:eastAsia="zh-CN"/>
        </w:rPr>
        <w:t>XJ-2025-</w:t>
      </w:r>
      <w:r>
        <w:rPr>
          <w:rFonts w:hint="eastAsia" w:ascii="Times New Roman" w:hAnsi="Times New Roman" w:eastAsia="仿宋" w:cs="Times New Roman"/>
          <w:b/>
          <w:color w:val="FF0000"/>
          <w:sz w:val="44"/>
          <w:szCs w:val="44"/>
          <w:lang w:val="en-US" w:eastAsia="zh-CN"/>
        </w:rPr>
        <w:t>8</w:t>
      </w:r>
    </w:p>
    <w:p w14:paraId="06ADD4E5">
      <w:pPr>
        <w:jc w:val="center"/>
        <w:rPr>
          <w:rFonts w:hint="default" w:ascii="Times New Roman" w:hAnsi="Times New Roman" w:eastAsia="仿宋" w:cs="Times New Roman"/>
          <w:b/>
          <w:color w:val="FF0000"/>
          <w:sz w:val="44"/>
          <w:szCs w:val="44"/>
          <w:lang w:val="en-US" w:eastAsia="zh-CN"/>
        </w:rPr>
      </w:pPr>
    </w:p>
    <w:p w14:paraId="01C651C7">
      <w:pPr>
        <w:pStyle w:val="7"/>
        <w:rPr>
          <w:rFonts w:hint="default"/>
        </w:rPr>
      </w:pPr>
    </w:p>
    <w:bookmarkEnd w:id="0"/>
    <w:p w14:paraId="4AF08403">
      <w:pPr>
        <w:jc w:val="center"/>
        <w:rPr>
          <w:rFonts w:hint="eastAsia" w:ascii="Times New Roman" w:hAnsi="Times New Roman" w:eastAsia="方正小标宋简体" w:cs="Times New Roman"/>
          <w:b w:val="0"/>
          <w:bCs/>
          <w:color w:val="auto"/>
          <w:sz w:val="44"/>
          <w:szCs w:val="44"/>
          <w:lang w:eastAsia="zh-CN"/>
        </w:rPr>
      </w:pPr>
      <w:r>
        <w:rPr>
          <w:rFonts w:hint="eastAsia" w:ascii="Times New Roman" w:hAnsi="Times New Roman" w:eastAsia="方正小标宋简体" w:cs="Times New Roman"/>
          <w:b w:val="0"/>
          <w:bCs/>
          <w:color w:val="auto"/>
          <w:sz w:val="44"/>
          <w:szCs w:val="44"/>
          <w:lang w:eastAsia="zh-CN"/>
        </w:rPr>
        <w:t>泸州康力健医疗投资有限公司</w:t>
      </w:r>
    </w:p>
    <w:p w14:paraId="5258FA56">
      <w:pPr>
        <w:jc w:val="center"/>
        <w:rPr>
          <w:rFonts w:hint="default" w:ascii="Times New Roman" w:hAnsi="Times New Roman" w:eastAsia="方正小标宋简体" w:cs="Times New Roman"/>
          <w:b w:val="0"/>
          <w:bCs/>
          <w:color w:val="auto"/>
          <w:sz w:val="44"/>
          <w:szCs w:val="44"/>
        </w:rPr>
      </w:pPr>
      <w:r>
        <w:rPr>
          <w:rFonts w:hint="eastAsia" w:ascii="Times New Roman" w:hAnsi="Times New Roman" w:eastAsia="方正小标宋简体" w:cs="Times New Roman"/>
          <w:b w:val="0"/>
          <w:bCs/>
          <w:color w:val="auto"/>
          <w:sz w:val="44"/>
          <w:szCs w:val="44"/>
          <w:lang w:eastAsia="zh-CN"/>
        </w:rPr>
        <w:t>黄精种苗采购</w:t>
      </w:r>
      <w:r>
        <w:rPr>
          <w:rFonts w:hint="default" w:ascii="Times New Roman" w:hAnsi="Times New Roman" w:eastAsia="方正小标宋简体" w:cs="Times New Roman"/>
          <w:b w:val="0"/>
          <w:bCs/>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3100B113">
      <w:pPr>
        <w:pStyle w:val="27"/>
        <w:rPr>
          <w:rFonts w:hint="default" w:ascii="Times New Roman" w:hAnsi="Times New Roman" w:eastAsia="仿宋" w:cs="Times New Roman"/>
          <w:color w:val="auto"/>
          <w:sz w:val="44"/>
          <w:szCs w:val="44"/>
        </w:rPr>
      </w:pPr>
    </w:p>
    <w:p w14:paraId="581F54D2">
      <w:pPr>
        <w:rPr>
          <w:rFonts w:hint="default" w:ascii="Times New Roman" w:hAnsi="Times New Roman" w:eastAsia="仿宋" w:cs="Times New Roman"/>
          <w:color w:val="auto"/>
          <w:sz w:val="44"/>
          <w:szCs w:val="44"/>
        </w:rPr>
      </w:pPr>
    </w:p>
    <w:p w14:paraId="09FFD597">
      <w:pPr>
        <w:pStyle w:val="7"/>
        <w:rPr>
          <w:rFonts w:hint="default" w:ascii="Times New Roman" w:hAnsi="Times New Roman" w:eastAsia="仿宋" w:cs="Times New Roman"/>
          <w:color w:val="auto"/>
          <w:sz w:val="44"/>
          <w:szCs w:val="44"/>
        </w:rPr>
      </w:pPr>
    </w:p>
    <w:p w14:paraId="64C79DB1">
      <w:pPr>
        <w:pStyle w:val="27"/>
        <w:rPr>
          <w:rFonts w:hint="default" w:ascii="Times New Roman" w:hAnsi="Times New Roman" w:cs="Times New Roman"/>
        </w:rPr>
      </w:pPr>
    </w:p>
    <w:p w14:paraId="4DE060FD">
      <w:pPr>
        <w:rPr>
          <w:rFonts w:hint="default" w:ascii="Times New Roman" w:hAnsi="Times New Roman" w:eastAsia="仿宋" w:cs="Times New Roman"/>
          <w:b/>
          <w:color w:val="auto"/>
          <w:sz w:val="44"/>
          <w:szCs w:val="44"/>
        </w:rPr>
      </w:pPr>
    </w:p>
    <w:p w14:paraId="518B9539">
      <w:pPr>
        <w:pStyle w:val="7"/>
        <w:rPr>
          <w:rFonts w:hint="default" w:ascii="Times New Roman" w:hAnsi="Times New Roman" w:cs="Times New Roman"/>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37749D48">
      <w:pPr>
        <w:jc w:val="center"/>
        <w:rPr>
          <w:rFonts w:hint="eastAsia"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rPr>
        <w:t>采购人：</w:t>
      </w:r>
      <w:r>
        <w:rPr>
          <w:rFonts w:hint="eastAsia" w:ascii="Times New Roman" w:hAnsi="Times New Roman" w:eastAsia="仿宋" w:cs="Times New Roman"/>
          <w:b/>
          <w:color w:val="auto"/>
          <w:sz w:val="36"/>
          <w:szCs w:val="36"/>
          <w:lang w:eastAsia="zh-CN"/>
        </w:rPr>
        <w:t>泸州康力健医疗投资有限公司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3</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1" w:name="_Toc26975438"/>
      <w:bookmarkStart w:id="2" w:name="_Toc5869720"/>
    </w:p>
    <w:p w14:paraId="4DAB9E9C">
      <w:pPr>
        <w:ind w:firstLine="420" w:firstLineChars="200"/>
        <w:jc w:val="left"/>
        <w:rPr>
          <w:rFonts w:hint="default" w:ascii="Times New Roman" w:hAnsi="Times New Roman" w:eastAsia="仿宋" w:cs="Times New Roman"/>
          <w:color w:val="auto"/>
          <w:szCs w:val="21"/>
          <w:u w:val="single"/>
        </w:rPr>
      </w:pPr>
    </w:p>
    <w:p w14:paraId="4EC5B222">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default" w:ascii="Times New Roman" w:hAnsi="Times New Roman" w:eastAsia="仿宋" w:cs="Times New Roman"/>
          <w:color w:val="auto"/>
          <w:sz w:val="32"/>
          <w:szCs w:val="32"/>
          <w:lang w:eastAsia="zh-CN"/>
        </w:rPr>
      </w:pPr>
      <w:bookmarkStart w:id="3" w:name="_Hlt101233737"/>
      <w:bookmarkEnd w:id="3"/>
      <w:bookmarkStart w:id="4" w:name="_Hlt101843627"/>
      <w:bookmarkEnd w:id="4"/>
      <w:bookmarkStart w:id="5"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5"/>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default" w:ascii="Times New Roman" w:hAnsi="Times New Roman" w:eastAsia="仿宋" w:cs="Times New Roman"/>
          <w:color w:val="FF0000"/>
          <w:kern w:val="0"/>
          <w:szCs w:val="21"/>
          <w:lang w:val="en-US" w:eastAsia="zh-CN" w:bidi="ar"/>
        </w:rPr>
        <w:t>就</w:t>
      </w:r>
      <w:r>
        <w:rPr>
          <w:rFonts w:hint="eastAsia" w:ascii="Times New Roman" w:hAnsi="Times New Roman" w:eastAsia="仿宋" w:cs="Times New Roman"/>
          <w:color w:val="auto"/>
          <w:szCs w:val="21"/>
          <w:lang w:eastAsia="zh-CN"/>
        </w:rPr>
        <w:t>黄精种苗采购</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2" w:edGrp="everyone"/>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default" w:ascii="Times New Roman" w:hAnsi="Times New Roman" w:eastAsia="仿宋" w:cs="Times New Roman"/>
          <w:color w:val="auto"/>
          <w:szCs w:val="21"/>
          <w:lang w:val="en-US" w:eastAsia="zh-CN"/>
        </w:rPr>
        <w:t>就</w:t>
      </w:r>
      <w:r>
        <w:rPr>
          <w:rFonts w:hint="eastAsia" w:ascii="Times New Roman" w:hAnsi="Times New Roman" w:eastAsia="仿宋" w:cs="Times New Roman"/>
          <w:color w:val="auto"/>
          <w:szCs w:val="21"/>
          <w:lang w:eastAsia="zh-CN"/>
        </w:rPr>
        <w:t>黄精种苗采购</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w:t>
      </w:r>
      <w:r>
        <w:rPr>
          <w:rFonts w:hint="default" w:ascii="Times New Roman" w:hAnsi="Times New Roman" w:eastAsia="仿宋" w:cs="Times New Roman"/>
          <w:color w:val="auto"/>
          <w:szCs w:val="21"/>
          <w:lang w:val="en-US" w:eastAsia="zh-CN"/>
        </w:rPr>
        <w:t>价</w:t>
      </w:r>
      <w:r>
        <w:rPr>
          <w:rFonts w:hint="eastAsia" w:ascii="Times New Roman" w:hAnsi="Times New Roman" w:eastAsia="方正仿宋简体" w:cs="Times New Roman"/>
          <w:sz w:val="21"/>
          <w:szCs w:val="21"/>
          <w:lang w:val="en-US" w:eastAsia="zh-CN"/>
        </w:rPr>
        <w:t>943200.00</w:t>
      </w:r>
      <w:r>
        <w:rPr>
          <w:rFonts w:hint="default" w:ascii="Times New Roman" w:hAnsi="Times New Roman" w:eastAsia="仿宋" w:cs="Times New Roman"/>
          <w:color w:val="FF0000"/>
          <w:kern w:val="0"/>
          <w:szCs w:val="21"/>
          <w:lang w:val="en-US" w:eastAsia="zh-CN" w:bidi="ar"/>
        </w:rPr>
        <w:t>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FF0000"/>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6"/>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FF0000"/>
          <w:kern w:val="0"/>
          <w:szCs w:val="21"/>
          <w:u w:val="single"/>
          <w:lang w:bidi="ar"/>
        </w:rPr>
        <w:t>202</w:t>
      </w:r>
      <w:r>
        <w:rPr>
          <w:rFonts w:hint="default" w:ascii="Times New Roman" w:hAnsi="Times New Roman" w:eastAsia="仿宋" w:cs="Times New Roman"/>
          <w:color w:val="FF0000"/>
          <w:kern w:val="0"/>
          <w:szCs w:val="21"/>
          <w:u w:val="single"/>
          <w:lang w:val="en-US" w:eastAsia="zh-CN" w:bidi="ar"/>
        </w:rPr>
        <w:t>5</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年</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3</w:t>
      </w:r>
      <w:r>
        <w:rPr>
          <w:rFonts w:hint="default" w:ascii="Times New Roman" w:hAnsi="Times New Roman" w:eastAsia="仿宋" w:cs="Times New Roman"/>
          <w:color w:val="FF0000"/>
          <w:kern w:val="0"/>
          <w:szCs w:val="21"/>
          <w:lang w:bidi="ar"/>
        </w:rPr>
        <w:t>月</w:t>
      </w:r>
      <w:r>
        <w:rPr>
          <w:rFonts w:hint="eastAsia" w:ascii="Times New Roman" w:hAnsi="Times New Roman" w:eastAsia="仿宋" w:cs="Times New Roman"/>
          <w:color w:val="FF0000"/>
          <w:kern w:val="0"/>
          <w:szCs w:val="21"/>
          <w:lang w:val="en-US" w:eastAsia="zh-CN" w:bidi="ar"/>
        </w:rPr>
        <w:t>21</w:t>
      </w:r>
      <w:r>
        <w:rPr>
          <w:rFonts w:hint="default" w:ascii="Times New Roman" w:hAnsi="Times New Roman" w:eastAsia="仿宋" w:cs="Times New Roman"/>
          <w:color w:val="FF0000"/>
          <w:kern w:val="0"/>
          <w:szCs w:val="21"/>
          <w:lang w:bidi="ar"/>
        </w:rPr>
        <w:t>日</w:t>
      </w:r>
      <w:r>
        <w:rPr>
          <w:rFonts w:hint="default" w:ascii="Times New Roman" w:hAnsi="Times New Roman" w:eastAsia="仿宋" w:cs="Times New Roman"/>
          <w:color w:val="FF0000"/>
          <w:kern w:val="0"/>
          <w:szCs w:val="21"/>
          <w:u w:val="single"/>
          <w:lang w:val="en-US" w:eastAsia="zh-CN" w:bidi="ar"/>
        </w:rPr>
        <w:t>17</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时</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u w:val="single"/>
          <w:lang w:val="en-US" w:eastAsia="zh-CN" w:bidi="ar"/>
        </w:rPr>
        <w:t>00</w:t>
      </w:r>
      <w:r>
        <w:rPr>
          <w:rFonts w:hint="default" w:ascii="Times New Roman" w:hAnsi="Times New Roman" w:eastAsia="仿宋" w:cs="Times New Roman"/>
          <w:color w:val="FF0000"/>
          <w:kern w:val="0"/>
          <w:szCs w:val="21"/>
          <w:u w:val="single"/>
          <w:lang w:bidi="ar"/>
        </w:rPr>
        <w:t xml:space="preserve"> </w:t>
      </w:r>
      <w:r>
        <w:rPr>
          <w:rFonts w:hint="default" w:ascii="Times New Roman" w:hAnsi="Times New Roman" w:eastAsia="仿宋" w:cs="Times New Roman"/>
          <w:color w:val="FF0000"/>
          <w:kern w:val="0"/>
          <w:szCs w:val="21"/>
          <w:lang w:bidi="ar"/>
        </w:rPr>
        <w:t>分</w:t>
      </w:r>
      <w:r>
        <w:rPr>
          <w:rFonts w:hint="default" w:ascii="Times New Roman" w:hAnsi="Times New Roman" w:eastAsia="仿宋" w:cs="Times New Roman"/>
          <w:color w:val="auto"/>
          <w:kern w:val="0"/>
          <w:szCs w:val="21"/>
          <w:lang w:bidi="ar"/>
        </w:rPr>
        <w:t>，地点为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6964259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FF0000"/>
          <w:kern w:val="0"/>
          <w:szCs w:val="21"/>
          <w:lang w:eastAsia="zh-CN"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FF0000"/>
          <w:kern w:val="0"/>
          <w:szCs w:val="21"/>
          <w:lang w:eastAsia="zh-CN" w:bidi="ar"/>
        </w:rPr>
        <w:t>泸州康力健医疗投资有限公司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FF0000"/>
          <w:kern w:val="0"/>
          <w:szCs w:val="21"/>
          <w:lang w:val="en-US" w:eastAsia="zh-CN" w:bidi="ar"/>
        </w:rPr>
        <w:t>贺女士</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val="en-US" w:eastAsia="zh-CN" w:bidi="ar"/>
        </w:rPr>
      </w:pPr>
      <w:r>
        <w:rPr>
          <w:rFonts w:hint="default" w:ascii="Times New Roman" w:hAnsi="Times New Roman" w:eastAsia="仿宋" w:cs="Times New Roman"/>
          <w:color w:val="FF0000"/>
          <w:kern w:val="0"/>
          <w:szCs w:val="21"/>
          <w:lang w:bidi="ar"/>
        </w:rPr>
        <w:t>联 系 电 话</w:t>
      </w:r>
      <w:r>
        <w:rPr>
          <w:rFonts w:hint="default" w:ascii="Times New Roman" w:hAnsi="Times New Roman" w:eastAsia="仿宋" w:cs="Times New Roman"/>
          <w:color w:val="FF0000"/>
          <w:kern w:val="0"/>
          <w:szCs w:val="21"/>
          <w:lang w:val="en-US" w:eastAsia="zh-CN" w:bidi="ar"/>
        </w:rPr>
        <w:t>：</w:t>
      </w:r>
      <w:r>
        <w:rPr>
          <w:rFonts w:hint="eastAsia" w:ascii="Times New Roman" w:hAnsi="Times New Roman" w:eastAsia="仿宋" w:cs="Times New Roman"/>
          <w:color w:val="FF0000"/>
          <w:kern w:val="0"/>
          <w:szCs w:val="21"/>
          <w:lang w:val="en-US" w:eastAsia="zh-CN" w:bidi="ar"/>
        </w:rPr>
        <w:t>18008222259</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FF0000"/>
          <w:kern w:val="0"/>
          <w:szCs w:val="21"/>
          <w:lang w:bidi="ar"/>
        </w:rPr>
        <w:t xml:space="preserve"> </w:t>
      </w:r>
      <w:r>
        <w:rPr>
          <w:rFonts w:hint="default" w:ascii="Times New Roman" w:hAnsi="Times New Roman" w:eastAsia="仿宋" w:cs="Times New Roman"/>
          <w:color w:val="FF0000"/>
          <w:kern w:val="0"/>
          <w:szCs w:val="21"/>
          <w:lang w:val="en-US" w:eastAsia="zh-CN" w:bidi="ar"/>
        </w:rPr>
        <w:t>苏</w:t>
      </w:r>
      <w:r>
        <w:rPr>
          <w:rFonts w:hint="default" w:ascii="Times New Roman" w:hAnsi="Times New Roman" w:eastAsia="仿宋" w:cs="Times New Roman"/>
          <w:color w:val="FF0000"/>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r>
        <w:rPr>
          <w:rFonts w:hint="default" w:ascii="Times New Roman" w:hAnsi="Times New Roman" w:eastAsia="仿宋" w:cs="Times New Roman"/>
          <w:color w:val="FF0000"/>
          <w:kern w:val="0"/>
          <w:szCs w:val="21"/>
          <w:lang w:bidi="ar"/>
        </w:rPr>
        <w:t>联系电话： 0830-5135885</w:t>
      </w:r>
      <w:bookmarkEnd w:id="1"/>
      <w:bookmarkEnd w:id="2"/>
    </w:p>
    <w:permEnd w:id="10"/>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bookmarkStart w:id="6" w:name="_Toc213396945"/>
      <w:bookmarkStart w:id="7" w:name="_Toc213397009"/>
      <w:bookmarkStart w:id="8" w:name="_Toc217446031"/>
      <w:bookmarkStart w:id="9" w:name="_Toc213496267"/>
      <w:bookmarkStart w:id="10" w:name="_Toc213396759"/>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FF0000"/>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FF0000"/>
          <w:kern w:val="0"/>
          <w:szCs w:val="21"/>
          <w:lang w:eastAsia="zh-CN" w:bidi="ar"/>
        </w:rPr>
      </w:pPr>
    </w:p>
    <w:p w14:paraId="0E9A391D">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FF0000"/>
          <w:kern w:val="0"/>
          <w:szCs w:val="21"/>
          <w:lang w:eastAsia="zh-CN" w:bidi="ar"/>
        </w:rPr>
      </w:pPr>
    </w:p>
    <w:p w14:paraId="103C2CC9">
      <w:pPr>
        <w:pStyle w:val="7"/>
        <w:rPr>
          <w:rFonts w:hint="default"/>
          <w:lang w:eastAsia="zh-CN"/>
        </w:rPr>
      </w:pPr>
    </w:p>
    <w:p w14:paraId="11C519D0">
      <w:pPr>
        <w:pStyle w:val="7"/>
        <w:rPr>
          <w:rFonts w:hint="default" w:ascii="Times New Roman" w:hAnsi="Times New Roman" w:cs="Times New Roman"/>
          <w:lang w:eastAsia="zh-CN"/>
        </w:rPr>
      </w:pPr>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1" w:name="_Toc26975439"/>
      <w:bookmarkStart w:id="12" w:name="_Toc12414"/>
      <w:bookmarkStart w:id="13" w:name="_Toc5869721"/>
      <w:r>
        <w:rPr>
          <w:rFonts w:hint="default" w:ascii="Times New Roman" w:hAnsi="Times New Roman" w:eastAsia="仿宋" w:cs="Times New Roman"/>
          <w:color w:val="auto"/>
          <w:kern w:val="2"/>
          <w:sz w:val="32"/>
          <w:szCs w:val="32"/>
        </w:rPr>
        <w:t>询价须知</w:t>
      </w:r>
      <w:bookmarkEnd w:id="6"/>
      <w:bookmarkEnd w:id="7"/>
      <w:bookmarkEnd w:id="8"/>
      <w:bookmarkEnd w:id="9"/>
      <w:bookmarkEnd w:id="10"/>
      <w:bookmarkEnd w:id="11"/>
      <w:bookmarkEnd w:id="12"/>
      <w:bookmarkEnd w:id="13"/>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56D8B87D">
            <w:pPr>
              <w:ind w:left="38"/>
              <w:jc w:val="left"/>
              <w:rPr>
                <w:rFonts w:hint="default" w:ascii="Times New Roman" w:hAnsi="Times New Roman" w:eastAsia="仿宋" w:cs="Times New Roman"/>
                <w:color w:val="FF0000"/>
                <w:szCs w:val="21"/>
              </w:rPr>
            </w:pPr>
            <w:r>
              <w:rPr>
                <w:rFonts w:hint="default" w:ascii="Times New Roman" w:hAnsi="Times New Roman" w:eastAsia="仿宋" w:cs="Times New Roman"/>
                <w:color w:val="FF0000"/>
                <w:szCs w:val="21"/>
              </w:rPr>
              <w:t>名称：</w:t>
            </w:r>
            <w:r>
              <w:rPr>
                <w:rFonts w:hint="eastAsia" w:ascii="Times New Roman" w:hAnsi="Times New Roman" w:eastAsia="仿宋" w:cs="Times New Roman"/>
                <w:color w:val="FF0000"/>
                <w:kern w:val="0"/>
                <w:szCs w:val="21"/>
                <w:lang w:eastAsia="zh-CN" w:bidi="ar"/>
              </w:rPr>
              <w:t>泸州康力健医疗投资有限公司</w:t>
            </w:r>
            <w:r>
              <w:rPr>
                <w:rFonts w:hint="default" w:ascii="Times New Roman" w:hAnsi="Times New Roman" w:eastAsia="仿宋" w:cs="Times New Roman"/>
                <w:color w:val="FF0000"/>
                <w:szCs w:val="21"/>
              </w:rPr>
              <w:t>地址：</w:t>
            </w:r>
            <w:r>
              <w:rPr>
                <w:rFonts w:hint="default" w:ascii="Times New Roman" w:hAnsi="Times New Roman" w:eastAsia="仿宋" w:cs="Times New Roman"/>
                <w:color w:val="FF0000"/>
                <w:kern w:val="0"/>
                <w:szCs w:val="21"/>
                <w:lang w:bidi="ar"/>
              </w:rPr>
              <w:t>合江县符阳街道红荔街</w:t>
            </w:r>
            <w:r>
              <w:rPr>
                <w:rFonts w:hint="default" w:ascii="Times New Roman" w:hAnsi="Times New Roman" w:eastAsia="仿宋" w:cs="Times New Roman"/>
                <w:color w:val="FF0000"/>
                <w:kern w:val="0"/>
                <w:szCs w:val="21"/>
                <w:lang w:val="en-US" w:eastAsia="zh-CN" w:bidi="ar"/>
              </w:rPr>
              <w:t>5</w:t>
            </w:r>
            <w:r>
              <w:rPr>
                <w:rFonts w:hint="default" w:ascii="Times New Roman" w:hAnsi="Times New Roman" w:eastAsia="仿宋" w:cs="Times New Roman"/>
                <w:color w:val="FF0000"/>
                <w:kern w:val="0"/>
                <w:szCs w:val="21"/>
                <w:lang w:bidi="ar"/>
              </w:rPr>
              <w:t>5号</w:t>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eastAsia" w:ascii="Times New Roman" w:hAnsi="Times New Roman" w:eastAsia="仿宋" w:cs="Times New Roman"/>
                <w:color w:val="auto"/>
                <w:szCs w:val="21"/>
                <w:lang w:eastAsia="zh-CN"/>
              </w:rPr>
              <w:t>黄精种苗采购</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FF0000"/>
                <w:kern w:val="0"/>
                <w:szCs w:val="21"/>
                <w:lang w:val="en-US" w:eastAsia="zh-CN" w:bidi="ar"/>
              </w:rPr>
              <w:t>企业自筹</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w:t>
            </w:r>
            <w:r>
              <w:rPr>
                <w:rFonts w:hint="default" w:ascii="Times New Roman" w:hAnsi="Times New Roman" w:eastAsia="仿宋" w:cs="Times New Roman"/>
                <w:color w:val="FF0000"/>
                <w:szCs w:val="21"/>
              </w:rPr>
              <w:t>（响应文件用密封文件袋密封后递交</w:t>
            </w:r>
            <w:r>
              <w:rPr>
                <w:rFonts w:hint="default" w:ascii="Times New Roman" w:hAnsi="Times New Roman" w:eastAsia="仿宋" w:cs="Times New Roman"/>
                <w:color w:val="FF0000"/>
                <w:szCs w:val="21"/>
                <w:lang w:eastAsia="zh-CN"/>
              </w:rPr>
              <w:t>，</w:t>
            </w:r>
            <w:r>
              <w:rPr>
                <w:rFonts w:hint="default" w:ascii="Times New Roman" w:hAnsi="Times New Roman" w:eastAsia="仿宋" w:cs="Times New Roman"/>
                <w:color w:val="FF0000"/>
                <w:szCs w:val="21"/>
              </w:rPr>
              <w:t>响应</w:t>
            </w:r>
            <w:r>
              <w:rPr>
                <w:rFonts w:hint="default" w:ascii="Times New Roman" w:hAnsi="Times New Roman" w:eastAsia="仿宋" w:cs="Times New Roman"/>
                <w:color w:val="FF0000"/>
                <w:szCs w:val="21"/>
                <w:lang w:val="en-US" w:eastAsia="zh-CN"/>
              </w:rPr>
              <w:t>文件无需胶装</w:t>
            </w:r>
            <w:r>
              <w:rPr>
                <w:rFonts w:hint="default" w:ascii="Times New Roman" w:hAnsi="Times New Roman" w:eastAsia="仿宋" w:cs="Times New Roman"/>
                <w:color w:val="FF0000"/>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000000"/>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FF0000"/>
                <w:szCs w:val="21"/>
                <w:lang w:val="en-US" w:eastAsia="zh-CN"/>
              </w:rPr>
              <w:t>/</w:t>
            </w:r>
          </w:p>
          <w:p w14:paraId="56384382">
            <w:pPr>
              <w:rPr>
                <w:rFonts w:hint="default" w:ascii="Times New Roman" w:hAnsi="Times New Roman" w:eastAsia="仿宋" w:cs="Times New Roman"/>
                <w:color w:val="FF0000"/>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FF0000"/>
                <w:szCs w:val="21"/>
                <w:lang w:val="en-US" w:eastAsia="zh-CN"/>
              </w:rPr>
              <w:t>/</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7C5B7827">
            <w:pPr>
              <w:jc w:val="left"/>
              <w:rPr>
                <w:rFonts w:hint="default" w:ascii="Times New Roman" w:hAnsi="Times New Roman" w:eastAsia="仿宋" w:cs="Times New Roman"/>
                <w:color w:val="auto"/>
                <w:szCs w:val="21"/>
                <w:lang w:eastAsia="zh-CN"/>
              </w:rPr>
            </w:pPr>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eastAsia" w:ascii="Times New Roman" w:hAnsi="Times New Roman" w:eastAsia="仿宋" w:cs="Times New Roman"/>
                <w:color w:val="auto"/>
                <w:szCs w:val="21"/>
                <w:lang w:eastAsia="zh-CN"/>
              </w:rPr>
              <w:t>黄精种苗采购</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方正仿宋简体" w:cs="Times New Roman"/>
                <w:sz w:val="21"/>
                <w:szCs w:val="21"/>
                <w:u w:val="single"/>
                <w:lang w:val="en-US" w:eastAsia="zh-CN"/>
              </w:rPr>
              <w:t>943200.00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FF0000"/>
                <w:szCs w:val="21"/>
                <w:lang w:val="en-US" w:eastAsia="zh-CN"/>
              </w:rPr>
              <w:t>玖拾肆万叁仟贰佰元</w:t>
            </w:r>
            <w:r>
              <w:rPr>
                <w:rFonts w:hint="default" w:ascii="Times New Roman" w:hAnsi="Times New Roman" w:eastAsia="仿宋" w:cs="Times New Roman"/>
                <w:color w:val="FF0000"/>
                <w:szCs w:val="21"/>
                <w:lang w:val="en-US" w:eastAsia="zh-CN"/>
              </w:rPr>
              <w:t>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FF0000"/>
                <w:szCs w:val="21"/>
                <w:lang w:val="en-US" w:eastAsia="zh-CN"/>
              </w:rPr>
              <w:t>/</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bookmarkStart w:id="22" w:name="_GoBack"/>
      <w:bookmarkEnd w:id="22"/>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7"/>
        <w:rPr>
          <w:rFonts w:hint="default" w:ascii="Times New Roman" w:hAnsi="Times New Roman" w:cs="Times New Roman"/>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7"/>
        <w:rPr>
          <w:rFonts w:hint="default" w:ascii="Times New Roman" w:hAnsi="Times New Roman" w:eastAsia="微软雅黑" w:cs="Times New Roman"/>
          <w:color w:val="auto"/>
          <w:sz w:val="24"/>
          <w:szCs w:val="24"/>
        </w:rPr>
      </w:pPr>
    </w:p>
    <w:p w14:paraId="3089B42E">
      <w:pPr>
        <w:pStyle w:val="27"/>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7"/>
        <w:rPr>
          <w:rFonts w:hint="default" w:ascii="Times New Roman" w:hAnsi="Times New Roman" w:cs="Times New Roman"/>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FF0000"/>
          <w:sz w:val="24"/>
          <w:szCs w:val="24"/>
        </w:rPr>
      </w:pPr>
    </w:p>
    <w:p w14:paraId="2F761648">
      <w:pPr>
        <w:spacing w:line="336" w:lineRule="auto"/>
        <w:jc w:val="center"/>
        <w:rPr>
          <w:rFonts w:hint="default" w:ascii="Times New Roman" w:hAnsi="Times New Roman" w:eastAsia="微软雅黑" w:cs="Times New Roman"/>
          <w:color w:val="FF0000"/>
          <w:sz w:val="24"/>
          <w:szCs w:val="24"/>
        </w:rPr>
      </w:pPr>
    </w:p>
    <w:p w14:paraId="476B4A63">
      <w:pPr>
        <w:spacing w:line="336" w:lineRule="auto"/>
        <w:jc w:val="center"/>
        <w:rPr>
          <w:rFonts w:hint="default" w:ascii="Times New Roman" w:hAnsi="Times New Roman" w:eastAsia="微软雅黑" w:cs="Times New Roman"/>
          <w:color w:val="FF0000"/>
          <w:sz w:val="24"/>
          <w:szCs w:val="24"/>
        </w:rPr>
      </w:pPr>
    </w:p>
    <w:p w14:paraId="0ECE5D0F">
      <w:pPr>
        <w:spacing w:line="336" w:lineRule="auto"/>
        <w:jc w:val="center"/>
        <w:rPr>
          <w:rFonts w:hint="default" w:ascii="Times New Roman" w:hAnsi="Times New Roman" w:eastAsia="微软雅黑" w:cs="Times New Roman"/>
          <w:color w:val="FF0000"/>
          <w:sz w:val="24"/>
          <w:szCs w:val="24"/>
        </w:rPr>
      </w:pPr>
    </w:p>
    <w:p w14:paraId="453E49D0">
      <w:pPr>
        <w:spacing w:line="336" w:lineRule="auto"/>
        <w:jc w:val="center"/>
        <w:rPr>
          <w:rFonts w:hint="default" w:ascii="Times New Roman" w:hAnsi="Times New Roman" w:eastAsia="微软雅黑" w:cs="Times New Roman"/>
          <w:color w:val="FF0000"/>
          <w:sz w:val="24"/>
          <w:szCs w:val="24"/>
        </w:rPr>
      </w:pPr>
    </w:p>
    <w:p w14:paraId="1624FCF8">
      <w:pPr>
        <w:spacing w:line="336" w:lineRule="auto"/>
        <w:jc w:val="center"/>
        <w:rPr>
          <w:rFonts w:hint="default" w:ascii="Times New Roman" w:hAnsi="Times New Roman" w:eastAsia="微软雅黑" w:cs="Times New Roman"/>
          <w:color w:val="FF0000"/>
          <w:sz w:val="24"/>
          <w:szCs w:val="24"/>
        </w:rPr>
      </w:pPr>
    </w:p>
    <w:p w14:paraId="2371A737">
      <w:pPr>
        <w:spacing w:line="336" w:lineRule="auto"/>
        <w:jc w:val="center"/>
        <w:rPr>
          <w:rFonts w:hint="default" w:ascii="Times New Roman" w:hAnsi="Times New Roman" w:eastAsia="微软雅黑" w:cs="Times New Roman"/>
          <w:color w:val="FF0000"/>
          <w:sz w:val="24"/>
          <w:szCs w:val="24"/>
        </w:rPr>
      </w:pPr>
    </w:p>
    <w:p w14:paraId="3529B9CC">
      <w:pPr>
        <w:spacing w:line="336" w:lineRule="auto"/>
        <w:jc w:val="center"/>
        <w:rPr>
          <w:rFonts w:hint="default" w:ascii="Times New Roman" w:hAnsi="Times New Roman" w:eastAsia="微软雅黑" w:cs="Times New Roman"/>
          <w:color w:val="FF0000"/>
          <w:sz w:val="24"/>
          <w:szCs w:val="24"/>
        </w:rPr>
      </w:pPr>
    </w:p>
    <w:p w14:paraId="636B7B15">
      <w:pPr>
        <w:spacing w:line="336" w:lineRule="auto"/>
        <w:jc w:val="center"/>
        <w:rPr>
          <w:rFonts w:hint="default" w:ascii="Times New Roman" w:hAnsi="Times New Roman" w:eastAsia="微软雅黑" w:cs="Times New Roman"/>
          <w:color w:val="FF0000"/>
          <w:sz w:val="24"/>
          <w:szCs w:val="24"/>
        </w:rPr>
      </w:pPr>
    </w:p>
    <w:p w14:paraId="2C4FFA2A">
      <w:pPr>
        <w:adjustRightInd w:val="0"/>
        <w:snapToGrid w:val="0"/>
        <w:spacing w:after="120" w:afterLines="50" w:line="520" w:lineRule="exact"/>
        <w:rPr>
          <w:rFonts w:hint="default" w:ascii="Times New Roman" w:hAnsi="Times New Roman" w:eastAsia="黑体" w:cs="Times New Roman"/>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sz w:val="32"/>
          <w:szCs w:val="32"/>
        </w:rPr>
      </w:pPr>
      <w:r>
        <w:rPr>
          <w:rFonts w:hint="default" w:ascii="Times New Roman" w:hAnsi="Times New Roman" w:eastAsia="黑体" w:cs="Times New Roman"/>
          <w:sz w:val="44"/>
          <w:szCs w:val="44"/>
        </w:rPr>
        <w:t>采购清单</w:t>
      </w:r>
    </w:p>
    <w:tbl>
      <w:tblPr>
        <w:tblStyle w:val="22"/>
        <w:tblpPr w:leftFromText="180" w:rightFromText="180" w:vertAnchor="text" w:horzAnchor="page" w:tblpXSpec="center" w:tblpY="171"/>
        <w:tblOverlap w:val="never"/>
        <w:tblW w:w="0" w:type="auto"/>
        <w:tblInd w:w="-3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728"/>
        <w:gridCol w:w="1392"/>
        <w:gridCol w:w="1536"/>
        <w:gridCol w:w="1332"/>
        <w:gridCol w:w="1272"/>
        <w:gridCol w:w="936"/>
        <w:gridCol w:w="1236"/>
        <w:gridCol w:w="1040"/>
      </w:tblGrid>
      <w:tr w14:paraId="0580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trPr>
        <w:tc>
          <w:tcPr>
            <w:tcW w:w="1108" w:type="dxa"/>
            <w:noWrap w:val="0"/>
            <w:vAlign w:val="center"/>
          </w:tcPr>
          <w:p w14:paraId="0F6BFA6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序号</w:t>
            </w:r>
          </w:p>
        </w:tc>
        <w:tc>
          <w:tcPr>
            <w:tcW w:w="1728" w:type="dxa"/>
            <w:noWrap w:val="0"/>
            <w:vAlign w:val="center"/>
          </w:tcPr>
          <w:p w14:paraId="295F920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val="en-US" w:eastAsia="zh-CN" w:bidi="ar"/>
              </w:rPr>
              <w:t>采购品名</w:t>
            </w:r>
          </w:p>
        </w:tc>
        <w:tc>
          <w:tcPr>
            <w:tcW w:w="1392" w:type="dxa"/>
            <w:noWrap w:val="0"/>
            <w:vAlign w:val="center"/>
          </w:tcPr>
          <w:p w14:paraId="2781E473">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类别</w:t>
            </w:r>
          </w:p>
        </w:tc>
        <w:tc>
          <w:tcPr>
            <w:tcW w:w="1536" w:type="dxa"/>
            <w:noWrap w:val="0"/>
            <w:vAlign w:val="center"/>
          </w:tcPr>
          <w:p w14:paraId="2D475408">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型号/</w:t>
            </w:r>
          </w:p>
          <w:p w14:paraId="10ECC7D7">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规格/</w:t>
            </w:r>
          </w:p>
          <w:p w14:paraId="28AD4561">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特征描述/参数</w:t>
            </w:r>
          </w:p>
        </w:tc>
        <w:tc>
          <w:tcPr>
            <w:tcW w:w="1332" w:type="dxa"/>
            <w:noWrap w:val="0"/>
            <w:vAlign w:val="center"/>
          </w:tcPr>
          <w:p w14:paraId="7138FAA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单位</w:t>
            </w:r>
          </w:p>
        </w:tc>
        <w:tc>
          <w:tcPr>
            <w:tcW w:w="1272" w:type="dxa"/>
            <w:noWrap w:val="0"/>
            <w:vAlign w:val="center"/>
          </w:tcPr>
          <w:p w14:paraId="3AF3CAF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数量</w:t>
            </w:r>
          </w:p>
        </w:tc>
        <w:tc>
          <w:tcPr>
            <w:tcW w:w="936" w:type="dxa"/>
            <w:noWrap w:val="0"/>
            <w:vAlign w:val="center"/>
          </w:tcPr>
          <w:p w14:paraId="67920B5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综合单价（元）</w:t>
            </w:r>
          </w:p>
        </w:tc>
        <w:tc>
          <w:tcPr>
            <w:tcW w:w="1236" w:type="dxa"/>
            <w:noWrap w:val="0"/>
            <w:vAlign w:val="center"/>
          </w:tcPr>
          <w:p w14:paraId="45B0B60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val="en-US" w:eastAsia="zh-CN" w:bidi="ar"/>
              </w:rPr>
              <w:t xml:space="preserve">最高限价    </w:t>
            </w:r>
            <w:r>
              <w:rPr>
                <w:rFonts w:hint="default" w:ascii="Times New Roman" w:hAnsi="Times New Roman" w:eastAsia="方正仿宋简体" w:cs="Times New Roman"/>
                <w:kern w:val="0"/>
                <w:sz w:val="21"/>
                <w:szCs w:val="21"/>
                <w:lang w:bidi="ar"/>
              </w:rPr>
              <w:t>（元）</w:t>
            </w:r>
          </w:p>
        </w:tc>
        <w:tc>
          <w:tcPr>
            <w:tcW w:w="1040" w:type="dxa"/>
            <w:noWrap w:val="0"/>
            <w:vAlign w:val="center"/>
          </w:tcPr>
          <w:p w14:paraId="67CC9CA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包装</w:t>
            </w:r>
            <w:r>
              <w:rPr>
                <w:rFonts w:hint="eastAsia" w:ascii="Times New Roman" w:hAnsi="Times New Roman" w:eastAsia="方正仿宋简体" w:cs="Times New Roman"/>
                <w:sz w:val="21"/>
                <w:szCs w:val="21"/>
                <w:lang w:eastAsia="zh-CN"/>
              </w:rPr>
              <w:t>材料</w:t>
            </w:r>
          </w:p>
        </w:tc>
      </w:tr>
      <w:tr w14:paraId="010C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53D418B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1</w:t>
            </w:r>
          </w:p>
        </w:tc>
        <w:tc>
          <w:tcPr>
            <w:tcW w:w="1728" w:type="dxa"/>
            <w:vMerge w:val="restart"/>
            <w:noWrap w:val="0"/>
            <w:vAlign w:val="center"/>
          </w:tcPr>
          <w:p w14:paraId="2E18DFD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rPr>
              <w:t>大叶高杆不倒苗</w:t>
            </w:r>
            <w:r>
              <w:rPr>
                <w:rFonts w:hint="default" w:ascii="Times New Roman" w:hAnsi="Times New Roman" w:eastAsia="方正仿宋简体" w:cs="Times New Roman"/>
                <w:sz w:val="21"/>
                <w:szCs w:val="21"/>
                <w:lang w:val="en-US" w:eastAsia="zh-CN"/>
              </w:rPr>
              <w:t>黄精</w:t>
            </w:r>
          </w:p>
        </w:tc>
        <w:tc>
          <w:tcPr>
            <w:tcW w:w="1392" w:type="dxa"/>
            <w:noWrap w:val="0"/>
            <w:vAlign w:val="center"/>
          </w:tcPr>
          <w:p w14:paraId="49BA3B83">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种子</w:t>
            </w:r>
          </w:p>
        </w:tc>
        <w:tc>
          <w:tcPr>
            <w:tcW w:w="1536" w:type="dxa"/>
            <w:noWrap w:val="0"/>
            <w:vAlign w:val="center"/>
          </w:tcPr>
          <w:p w14:paraId="4681450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w:t>
            </w:r>
          </w:p>
        </w:tc>
        <w:tc>
          <w:tcPr>
            <w:tcW w:w="1332" w:type="dxa"/>
            <w:noWrap w:val="0"/>
            <w:vAlign w:val="center"/>
          </w:tcPr>
          <w:p w14:paraId="534448D0">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公斤</w:t>
            </w:r>
          </w:p>
        </w:tc>
        <w:tc>
          <w:tcPr>
            <w:tcW w:w="1272" w:type="dxa"/>
            <w:noWrap w:val="0"/>
            <w:vAlign w:val="center"/>
          </w:tcPr>
          <w:p w14:paraId="5AF0B0C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1400</w:t>
            </w:r>
          </w:p>
        </w:tc>
        <w:tc>
          <w:tcPr>
            <w:tcW w:w="936" w:type="dxa"/>
            <w:noWrap w:val="0"/>
            <w:vAlign w:val="center"/>
          </w:tcPr>
          <w:p w14:paraId="7E93A2D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138</w:t>
            </w:r>
          </w:p>
        </w:tc>
        <w:tc>
          <w:tcPr>
            <w:tcW w:w="1236" w:type="dxa"/>
            <w:noWrap w:val="0"/>
            <w:vAlign w:val="center"/>
          </w:tcPr>
          <w:p w14:paraId="581A902A">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193200</w:t>
            </w:r>
          </w:p>
        </w:tc>
        <w:tc>
          <w:tcPr>
            <w:tcW w:w="1040" w:type="dxa"/>
            <w:noWrap w:val="0"/>
            <w:vAlign w:val="center"/>
          </w:tcPr>
          <w:p w14:paraId="2A421CB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cs="Times New Roman"/>
                <w:i w:val="0"/>
                <w:iCs w:val="0"/>
                <w:color w:val="000000"/>
                <w:sz w:val="21"/>
                <w:szCs w:val="21"/>
                <w:u w:val="none"/>
                <w:lang w:val="en-US" w:eastAsia="zh-CN"/>
              </w:rPr>
              <w:t>袋装</w:t>
            </w:r>
          </w:p>
        </w:tc>
      </w:tr>
      <w:tr w14:paraId="42F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0B9583B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val="en-US" w:eastAsia="zh-CN" w:bidi="ar"/>
              </w:rPr>
              <w:t>2</w:t>
            </w:r>
          </w:p>
        </w:tc>
        <w:tc>
          <w:tcPr>
            <w:tcW w:w="1728" w:type="dxa"/>
            <w:vMerge w:val="continue"/>
            <w:noWrap w:val="0"/>
            <w:vAlign w:val="center"/>
          </w:tcPr>
          <w:p w14:paraId="3214429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1392" w:type="dxa"/>
            <w:noWrap w:val="0"/>
            <w:vAlign w:val="center"/>
          </w:tcPr>
          <w:p w14:paraId="0E2BDB22">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种</w:t>
            </w:r>
            <w:r>
              <w:rPr>
                <w:rFonts w:hint="default" w:ascii="Times New Roman" w:hAnsi="Times New Roman" w:eastAsia="方正仿宋简体" w:cs="Times New Roman"/>
                <w:sz w:val="21"/>
                <w:szCs w:val="21"/>
                <w:lang w:eastAsia="zh-CN"/>
              </w:rPr>
              <w:t>子</w:t>
            </w:r>
            <w:r>
              <w:rPr>
                <w:rFonts w:hint="default" w:ascii="Times New Roman" w:hAnsi="Times New Roman" w:eastAsia="方正仿宋简体" w:cs="Times New Roman"/>
                <w:sz w:val="21"/>
                <w:szCs w:val="21"/>
              </w:rPr>
              <w:t>苗</w:t>
            </w:r>
          </w:p>
        </w:tc>
        <w:tc>
          <w:tcPr>
            <w:tcW w:w="1536" w:type="dxa"/>
            <w:noWrap w:val="0"/>
            <w:vAlign w:val="center"/>
          </w:tcPr>
          <w:p w14:paraId="47C4840A">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1-2年苗，苗根茎1.3-6</w:t>
            </w:r>
            <w:r>
              <w:rPr>
                <w:rFonts w:hint="default" w:ascii="Times New Roman" w:hAnsi="Times New Roman" w:eastAsia="方正仿宋简体" w:cs="Times New Roman"/>
                <w:i w:val="0"/>
                <w:iCs w:val="0"/>
                <w:color w:val="000000"/>
                <w:kern w:val="0"/>
                <w:sz w:val="21"/>
                <w:szCs w:val="21"/>
                <w:u w:val="none"/>
                <w:lang w:val="en-US" w:eastAsia="zh-CN" w:bidi="ar"/>
              </w:rPr>
              <w:t>公分统货</w:t>
            </w:r>
          </w:p>
        </w:tc>
        <w:tc>
          <w:tcPr>
            <w:tcW w:w="1332" w:type="dxa"/>
            <w:noWrap w:val="0"/>
            <w:vAlign w:val="center"/>
          </w:tcPr>
          <w:p w14:paraId="339CB9A5">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株</w:t>
            </w:r>
          </w:p>
        </w:tc>
        <w:tc>
          <w:tcPr>
            <w:tcW w:w="1272" w:type="dxa"/>
            <w:noWrap w:val="0"/>
            <w:vAlign w:val="center"/>
          </w:tcPr>
          <w:p w14:paraId="61F420C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1500000</w:t>
            </w:r>
          </w:p>
        </w:tc>
        <w:tc>
          <w:tcPr>
            <w:tcW w:w="936" w:type="dxa"/>
            <w:noWrap w:val="0"/>
            <w:vAlign w:val="center"/>
          </w:tcPr>
          <w:p w14:paraId="37F18F3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0.5</w:t>
            </w:r>
          </w:p>
        </w:tc>
        <w:tc>
          <w:tcPr>
            <w:tcW w:w="1236" w:type="dxa"/>
            <w:noWrap w:val="0"/>
            <w:vAlign w:val="center"/>
          </w:tcPr>
          <w:p w14:paraId="3F8B3999">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750000</w:t>
            </w:r>
          </w:p>
        </w:tc>
        <w:tc>
          <w:tcPr>
            <w:tcW w:w="1040" w:type="dxa"/>
            <w:noWrap w:val="0"/>
            <w:vAlign w:val="center"/>
          </w:tcPr>
          <w:p w14:paraId="362A488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cs="Times New Roman"/>
                <w:sz w:val="21"/>
                <w:szCs w:val="21"/>
                <w:lang w:val="en-US" w:eastAsia="zh-CN"/>
              </w:rPr>
              <w:t>纸箱</w:t>
            </w:r>
          </w:p>
        </w:tc>
      </w:tr>
      <w:tr w14:paraId="4C6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96" w:type="dxa"/>
            <w:gridSpan w:val="5"/>
            <w:noWrap w:val="0"/>
            <w:vAlign w:val="center"/>
          </w:tcPr>
          <w:p w14:paraId="4F701B5B">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合</w:t>
            </w:r>
            <w:r>
              <w:rPr>
                <w:rFonts w:hint="default" w:ascii="Times New Roman" w:hAnsi="Times New Roman" w:eastAsia="方正仿宋简体" w:cs="Times New Roman"/>
                <w:kern w:val="0"/>
                <w:sz w:val="21"/>
                <w:szCs w:val="21"/>
                <w:lang w:val="en-US" w:eastAsia="zh-CN" w:bidi="ar"/>
              </w:rPr>
              <w:t xml:space="preserve"> </w:t>
            </w:r>
            <w:r>
              <w:rPr>
                <w:rFonts w:hint="default" w:ascii="Times New Roman" w:hAnsi="Times New Roman" w:eastAsia="方正仿宋简体" w:cs="Times New Roman"/>
                <w:kern w:val="0"/>
                <w:sz w:val="21"/>
                <w:szCs w:val="21"/>
                <w:lang w:bidi="ar"/>
              </w:rPr>
              <w:t>计</w:t>
            </w:r>
          </w:p>
        </w:tc>
        <w:tc>
          <w:tcPr>
            <w:tcW w:w="1272" w:type="dxa"/>
            <w:noWrap w:val="0"/>
            <w:vAlign w:val="center"/>
          </w:tcPr>
          <w:p w14:paraId="388F48C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936" w:type="dxa"/>
            <w:noWrap w:val="0"/>
            <w:vAlign w:val="center"/>
          </w:tcPr>
          <w:p w14:paraId="28D6ADF2">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1236" w:type="dxa"/>
            <w:noWrap w:val="0"/>
            <w:vAlign w:val="center"/>
          </w:tcPr>
          <w:p w14:paraId="7369766B">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943200</w:t>
            </w:r>
          </w:p>
        </w:tc>
        <w:tc>
          <w:tcPr>
            <w:tcW w:w="1040" w:type="dxa"/>
            <w:noWrap w:val="0"/>
            <w:vAlign w:val="center"/>
          </w:tcPr>
          <w:p w14:paraId="1D94E03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r>
    </w:tbl>
    <w:p w14:paraId="71F15379">
      <w:pPr>
        <w:rPr>
          <w:rFonts w:hint="default" w:ascii="Times New Roman" w:hAnsi="Times New Roman" w:eastAsia="方正仿宋简体" w:cs="Times New Roman"/>
          <w:sz w:val="24"/>
          <w:lang w:val="en-US" w:eastAsia="zh-CN"/>
        </w:rPr>
      </w:pPr>
    </w:p>
    <w:p w14:paraId="7CA9B9DF">
      <w:pPr>
        <w:ind w:firstLine="560" w:firstLineChars="200"/>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备注：此价格包含运输费、</w:t>
      </w:r>
      <w:r>
        <w:rPr>
          <w:rFonts w:hint="eastAsia" w:ascii="Times New Roman" w:hAnsi="Times New Roman" w:eastAsia="方正仿宋简体" w:cs="Times New Roman"/>
          <w:sz w:val="28"/>
          <w:szCs w:val="28"/>
          <w:lang w:val="en-US" w:eastAsia="zh-CN"/>
        </w:rPr>
        <w:t>上车</w:t>
      </w:r>
      <w:r>
        <w:rPr>
          <w:rFonts w:hint="default" w:ascii="Times New Roman" w:hAnsi="Times New Roman" w:eastAsia="方正仿宋简体" w:cs="Times New Roman"/>
          <w:sz w:val="28"/>
          <w:szCs w:val="28"/>
          <w:lang w:val="en-US" w:eastAsia="zh-CN"/>
        </w:rPr>
        <w:t>费。</w:t>
      </w:r>
    </w:p>
    <w:p w14:paraId="3B991622">
      <w:pPr>
        <w:numPr>
          <w:ilvl w:val="0"/>
          <w:numId w:val="0"/>
        </w:numPr>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kern w:val="2"/>
          <w:sz w:val="28"/>
          <w:szCs w:val="28"/>
          <w:lang w:val="en-US" w:eastAsia="zh-CN" w:bidi="ar-SA"/>
        </w:rPr>
        <w:t>二、</w:t>
      </w:r>
      <w:r>
        <w:rPr>
          <w:rFonts w:hint="default" w:ascii="Times New Roman" w:hAnsi="Times New Roman" w:eastAsia="方正仿宋简体" w:cs="Times New Roman"/>
          <w:sz w:val="28"/>
          <w:szCs w:val="28"/>
          <w:lang w:val="en-US" w:eastAsia="zh-CN"/>
        </w:rPr>
        <w:t>采购要求</w:t>
      </w:r>
    </w:p>
    <w:p w14:paraId="7F6935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1.</w:t>
      </w:r>
      <w:r>
        <w:rPr>
          <w:rFonts w:hint="default" w:ascii="Times New Roman" w:hAnsi="Times New Roman" w:eastAsia="方正仿宋简体" w:cs="Times New Roman"/>
          <w:kern w:val="2"/>
          <w:sz w:val="28"/>
          <w:szCs w:val="28"/>
          <w:lang w:bidi="ar-SA"/>
        </w:rPr>
        <w:t>供货时间：自合同签订之日起3个日历日内，</w:t>
      </w:r>
      <w:r>
        <w:rPr>
          <w:rFonts w:hint="default" w:ascii="Times New Roman" w:hAnsi="Times New Roman" w:eastAsia="方正仿宋简体" w:cs="Times New Roman"/>
          <w:kern w:val="2"/>
          <w:sz w:val="28"/>
          <w:szCs w:val="28"/>
          <w:lang w:val="en-US" w:eastAsia="zh-CN" w:bidi="ar-SA"/>
        </w:rPr>
        <w:t>供应方应</w:t>
      </w:r>
      <w:r>
        <w:rPr>
          <w:rFonts w:hint="default" w:ascii="Times New Roman" w:hAnsi="Times New Roman" w:eastAsia="方正仿宋简体" w:cs="Times New Roman"/>
          <w:kern w:val="2"/>
          <w:sz w:val="28"/>
          <w:szCs w:val="28"/>
          <w:lang w:bidi="ar-SA"/>
        </w:rPr>
        <w:t>提供黄精种子</w:t>
      </w:r>
      <w:r>
        <w:rPr>
          <w:rFonts w:hint="eastAsia" w:ascii="Times New Roman" w:hAnsi="Times New Roman" w:eastAsia="方正仿宋简体" w:cs="Times New Roman"/>
          <w:kern w:val="2"/>
          <w:sz w:val="28"/>
          <w:szCs w:val="28"/>
          <w:lang w:eastAsia="zh-CN" w:bidi="ar-SA"/>
        </w:rPr>
        <w:t>，</w:t>
      </w:r>
      <w:r>
        <w:rPr>
          <w:rFonts w:hint="eastAsia" w:ascii="Times New Roman" w:hAnsi="Times New Roman" w:eastAsia="方正仿宋简体" w:cs="Times New Roman"/>
          <w:kern w:val="2"/>
          <w:sz w:val="28"/>
          <w:szCs w:val="28"/>
          <w:lang w:val="en-US" w:eastAsia="zh-CN" w:bidi="ar-SA"/>
        </w:rPr>
        <w:t>7个日历日供应</w:t>
      </w:r>
      <w:r>
        <w:rPr>
          <w:rFonts w:hint="default" w:ascii="Times New Roman" w:hAnsi="Times New Roman" w:eastAsia="方正仿宋简体" w:cs="Times New Roman"/>
          <w:kern w:val="2"/>
          <w:sz w:val="28"/>
          <w:szCs w:val="28"/>
          <w:lang w:bidi="ar-SA"/>
        </w:rPr>
        <w:t>首批</w:t>
      </w:r>
      <w:r>
        <w:rPr>
          <w:rFonts w:hint="eastAsia" w:ascii="Times New Roman" w:hAnsi="Times New Roman" w:eastAsia="方正仿宋简体" w:cs="Times New Roman"/>
          <w:color w:val="FF0000"/>
          <w:kern w:val="2"/>
          <w:sz w:val="28"/>
          <w:szCs w:val="28"/>
          <w:lang w:val="en-US" w:eastAsia="zh-CN" w:bidi="ar-SA"/>
        </w:rPr>
        <w:t>20万株</w:t>
      </w:r>
      <w:r>
        <w:rPr>
          <w:rFonts w:hint="default" w:ascii="Times New Roman" w:hAnsi="Times New Roman" w:eastAsia="方正仿宋简体" w:cs="Times New Roman"/>
          <w:kern w:val="2"/>
          <w:sz w:val="28"/>
          <w:szCs w:val="28"/>
          <w:lang w:bidi="ar-SA"/>
        </w:rPr>
        <w:t>种苗。后续种苗的供货批次和具体时间将依据甲方发出的《供货通知单》进行。</w:t>
      </w:r>
    </w:p>
    <w:p w14:paraId="320BFAB4">
      <w:pPr>
        <w:widowControl w:val="0"/>
        <w:numPr>
          <w:ilvl w:val="0"/>
          <w:numId w:val="0"/>
        </w:numPr>
        <w:bidi w:val="0"/>
        <w:ind w:firstLine="560" w:firstLineChars="200"/>
        <w:jc w:val="both"/>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kern w:val="2"/>
          <w:sz w:val="28"/>
          <w:szCs w:val="28"/>
          <w:lang w:val="en-US" w:eastAsia="zh-CN" w:bidi="ar-SA"/>
        </w:rPr>
        <w:t>2</w:t>
      </w:r>
      <w:r>
        <w:rPr>
          <w:rFonts w:hint="default" w:ascii="Times New Roman" w:hAnsi="Times New Roman" w:eastAsia="方正仿宋简体" w:cs="Times New Roman"/>
          <w:kern w:val="2"/>
          <w:sz w:val="28"/>
          <w:szCs w:val="28"/>
          <w:lang w:bidi="ar-SA"/>
        </w:rPr>
        <w:t>.包装要求：种子装袋，种子苗则需装箱。</w:t>
      </w:r>
      <w:r>
        <w:rPr>
          <w:rFonts w:hint="default" w:ascii="Times New Roman" w:hAnsi="Times New Roman" w:eastAsia="方正仿宋简体" w:cs="Times New Roman"/>
          <w:kern w:val="2"/>
          <w:sz w:val="28"/>
          <w:szCs w:val="28"/>
          <w:lang w:val="en-US" w:eastAsia="zh-CN" w:bidi="ar-SA"/>
        </w:rPr>
        <w:t>根</w:t>
      </w:r>
      <w:r>
        <w:rPr>
          <w:rFonts w:hint="default" w:ascii="Times New Roman" w:hAnsi="Times New Roman" w:eastAsia="方正仿宋简体" w:cs="Times New Roman"/>
          <w:kern w:val="2"/>
          <w:sz w:val="28"/>
          <w:szCs w:val="28"/>
          <w:lang w:bidi="ar-SA"/>
        </w:rPr>
        <w:t>据根茎的尺寸，种子苗划分为1.3-2公</w:t>
      </w:r>
      <w:r>
        <w:rPr>
          <w:rFonts w:hint="default" w:ascii="Times New Roman" w:hAnsi="Times New Roman" w:eastAsia="方正仿宋简体" w:cs="Times New Roman"/>
          <w:kern w:val="2"/>
          <w:sz w:val="28"/>
          <w:szCs w:val="28"/>
          <w:lang w:val="en-US" w:eastAsia="zh-CN" w:bidi="ar-SA"/>
        </w:rPr>
        <w:t>分</w:t>
      </w:r>
      <w:r>
        <w:rPr>
          <w:rFonts w:hint="default" w:ascii="Times New Roman" w:hAnsi="Times New Roman" w:eastAsia="方正仿宋简体" w:cs="Times New Roman"/>
          <w:kern w:val="2"/>
          <w:sz w:val="28"/>
          <w:szCs w:val="28"/>
          <w:lang w:bidi="ar-SA"/>
        </w:rPr>
        <w:t>的小苗和2.1-6公分的大苗，大苗和小苗需要分别进行包装和标记。</w:t>
      </w:r>
      <w:r>
        <w:rPr>
          <w:rFonts w:hint="default" w:ascii="Times New Roman" w:hAnsi="Times New Roman" w:eastAsia="方正仿宋简体" w:cs="Times New Roman"/>
          <w:sz w:val="28"/>
          <w:szCs w:val="28"/>
          <w:lang w:val="en-US" w:eastAsia="zh-CN"/>
        </w:rPr>
        <w:t>包装应确保足够的空间和养分供应，防止货物在运输过程中出现脱水、缺氧、受潮、挤压变形或震动损伤，从而确保货物安全无损地运达</w:t>
      </w:r>
      <w:r>
        <w:rPr>
          <w:rFonts w:hint="eastAsia" w:ascii="Times New Roman" w:hAnsi="Times New Roman" w:eastAsia="方正仿宋简体" w:cs="Times New Roman"/>
          <w:sz w:val="28"/>
          <w:szCs w:val="28"/>
          <w:lang w:val="en-US" w:eastAsia="zh-CN"/>
        </w:rPr>
        <w:t>供货</w:t>
      </w:r>
      <w:r>
        <w:rPr>
          <w:rFonts w:hint="default" w:ascii="Times New Roman" w:hAnsi="Times New Roman" w:eastAsia="方正仿宋简体" w:cs="Times New Roman"/>
          <w:sz w:val="28"/>
          <w:szCs w:val="28"/>
          <w:lang w:val="en-US" w:eastAsia="zh-CN"/>
        </w:rPr>
        <w:t>方指定的目的地。</w:t>
      </w:r>
    </w:p>
    <w:p w14:paraId="0D65DD7D">
      <w:pPr>
        <w:widowControl w:val="0"/>
        <w:numPr>
          <w:ilvl w:val="0"/>
          <w:numId w:val="0"/>
        </w:numPr>
        <w:bidi w:val="0"/>
        <w:ind w:firstLine="560" w:firstLineChars="200"/>
        <w:jc w:val="both"/>
        <w:rPr>
          <w:rFonts w:hint="default" w:ascii="Times New Roman" w:hAnsi="Times New Roman" w:eastAsia="方正仿宋简体" w:cs="Times New Roman"/>
          <w:kern w:val="2"/>
          <w:sz w:val="28"/>
          <w:szCs w:val="28"/>
          <w:lang w:bidi="ar-SA"/>
        </w:rPr>
      </w:pPr>
      <w:r>
        <w:rPr>
          <w:rFonts w:hint="eastAsia" w:ascii="Times New Roman" w:hAnsi="Times New Roman" w:eastAsia="方正仿宋简体" w:cs="Times New Roman"/>
          <w:kern w:val="2"/>
          <w:sz w:val="28"/>
          <w:szCs w:val="28"/>
          <w:lang w:val="en-US" w:eastAsia="zh-CN" w:bidi="ar-SA"/>
        </w:rPr>
        <w:t>3</w:t>
      </w:r>
      <w:r>
        <w:rPr>
          <w:rFonts w:hint="default" w:ascii="Times New Roman" w:hAnsi="Times New Roman" w:eastAsia="方正仿宋简体" w:cs="Times New Roman"/>
          <w:kern w:val="2"/>
          <w:sz w:val="28"/>
          <w:szCs w:val="28"/>
          <w:lang w:bidi="ar-SA"/>
        </w:rPr>
        <w:t>.运输方式</w:t>
      </w:r>
      <w:r>
        <w:rPr>
          <w:rFonts w:hint="default" w:ascii="Times New Roman" w:hAnsi="Times New Roman" w:eastAsia="方正仿宋简体" w:cs="Times New Roman"/>
          <w:kern w:val="2"/>
          <w:sz w:val="28"/>
          <w:szCs w:val="28"/>
          <w:lang w:val="en-US" w:eastAsia="zh-CN" w:bidi="ar-SA"/>
        </w:rPr>
        <w:t>及风险负担</w:t>
      </w:r>
      <w:r>
        <w:rPr>
          <w:rFonts w:hint="default" w:ascii="Times New Roman" w:hAnsi="Times New Roman" w:eastAsia="方正仿宋简体" w:cs="Times New Roman"/>
          <w:kern w:val="2"/>
          <w:sz w:val="28"/>
          <w:szCs w:val="28"/>
          <w:lang w:bidi="ar-SA"/>
        </w:rPr>
        <w:t>：货运，种子苗每趟运输量不少于20万株</w:t>
      </w:r>
      <w:r>
        <w:rPr>
          <w:rFonts w:hint="default" w:ascii="Times New Roman" w:hAnsi="Times New Roman" w:eastAsia="方正仿宋简体" w:cs="Times New Roman"/>
          <w:kern w:val="2"/>
          <w:sz w:val="28"/>
          <w:szCs w:val="28"/>
          <w:lang w:eastAsia="zh-CN" w:bidi="ar-SA"/>
        </w:rPr>
        <w:t>。</w:t>
      </w:r>
      <w:r>
        <w:rPr>
          <w:rFonts w:hint="default" w:ascii="Times New Roman" w:hAnsi="Times New Roman" w:eastAsia="方正仿宋简体" w:cs="Times New Roman"/>
          <w:kern w:val="2"/>
          <w:sz w:val="28"/>
          <w:szCs w:val="28"/>
          <w:lang w:bidi="ar-SA"/>
        </w:rPr>
        <w:t>若采购方请求的运输量少于20万株，则运输费用由采购方承担。在运输过程中以及货物交付</w:t>
      </w:r>
      <w:r>
        <w:rPr>
          <w:rFonts w:hint="default" w:ascii="Times New Roman" w:hAnsi="Times New Roman" w:eastAsia="方正仿宋简体" w:cs="Times New Roman"/>
          <w:kern w:val="2"/>
          <w:sz w:val="28"/>
          <w:szCs w:val="28"/>
          <w:lang w:val="en-US" w:eastAsia="zh-CN" w:bidi="ar-SA"/>
        </w:rPr>
        <w:t>采购方</w:t>
      </w:r>
      <w:r>
        <w:rPr>
          <w:rFonts w:hint="default" w:ascii="Times New Roman" w:hAnsi="Times New Roman" w:eastAsia="方正仿宋简体" w:cs="Times New Roman"/>
          <w:kern w:val="2"/>
          <w:sz w:val="28"/>
          <w:szCs w:val="28"/>
          <w:lang w:bidi="ar-SA"/>
        </w:rPr>
        <w:t>并</w:t>
      </w:r>
      <w:r>
        <w:rPr>
          <w:rFonts w:hint="default" w:ascii="Times New Roman" w:hAnsi="Times New Roman" w:eastAsia="方正仿宋简体" w:cs="Times New Roman"/>
          <w:kern w:val="2"/>
          <w:sz w:val="28"/>
          <w:szCs w:val="28"/>
          <w:lang w:val="en-US" w:eastAsia="zh-CN" w:bidi="ar-SA"/>
        </w:rPr>
        <w:t>由采购方</w:t>
      </w:r>
      <w:r>
        <w:rPr>
          <w:rFonts w:hint="default" w:ascii="Times New Roman" w:hAnsi="Times New Roman" w:eastAsia="方正仿宋简体" w:cs="Times New Roman"/>
          <w:kern w:val="2"/>
          <w:sz w:val="28"/>
          <w:szCs w:val="28"/>
          <w:lang w:bidi="ar-SA"/>
        </w:rPr>
        <w:t>验收合格之前，任何货物损耗（损坏）或人身损害均由</w:t>
      </w:r>
      <w:r>
        <w:rPr>
          <w:rFonts w:hint="default" w:ascii="Times New Roman" w:hAnsi="Times New Roman" w:eastAsia="方正仿宋简体" w:cs="Times New Roman"/>
          <w:kern w:val="2"/>
          <w:sz w:val="28"/>
          <w:szCs w:val="28"/>
          <w:lang w:val="en-US" w:eastAsia="zh-CN" w:bidi="ar-SA"/>
        </w:rPr>
        <w:t>供货方</w:t>
      </w:r>
      <w:r>
        <w:rPr>
          <w:rFonts w:hint="default" w:ascii="Times New Roman" w:hAnsi="Times New Roman" w:eastAsia="方正仿宋简体" w:cs="Times New Roman"/>
          <w:kern w:val="2"/>
          <w:sz w:val="28"/>
          <w:szCs w:val="28"/>
          <w:lang w:bidi="ar-SA"/>
        </w:rPr>
        <w:t>负责。</w:t>
      </w:r>
    </w:p>
    <w:p w14:paraId="5D5371AE">
      <w:pPr>
        <w:widowControl w:val="0"/>
        <w:numPr>
          <w:ilvl w:val="0"/>
          <w:numId w:val="0"/>
        </w:numPr>
        <w:bidi w:val="0"/>
        <w:ind w:firstLine="560" w:firstLineChars="200"/>
        <w:jc w:val="both"/>
        <w:rPr>
          <w:rFonts w:hint="default" w:ascii="Times New Roman" w:hAnsi="Times New Roman" w:eastAsia="方正仿宋简体" w:cs="Times New Roman"/>
          <w:kern w:val="2"/>
          <w:sz w:val="28"/>
          <w:szCs w:val="28"/>
          <w:lang w:bidi="ar-SA"/>
        </w:rPr>
      </w:pPr>
      <w:r>
        <w:rPr>
          <w:rFonts w:hint="eastAsia" w:ascii="Times New Roman" w:hAnsi="Times New Roman" w:eastAsia="方正仿宋简体" w:cs="Times New Roman"/>
          <w:kern w:val="2"/>
          <w:sz w:val="28"/>
          <w:szCs w:val="28"/>
          <w:lang w:val="en-US" w:eastAsia="zh-CN" w:bidi="ar-SA"/>
        </w:rPr>
        <w:t>4</w:t>
      </w:r>
      <w:r>
        <w:rPr>
          <w:rFonts w:hint="default" w:ascii="Times New Roman" w:hAnsi="Times New Roman" w:eastAsia="方正仿宋简体" w:cs="Times New Roman"/>
          <w:kern w:val="2"/>
          <w:sz w:val="28"/>
          <w:szCs w:val="28"/>
          <w:lang w:bidi="ar-SA"/>
        </w:rPr>
        <w:t>.付款条款：合同签订后3个</w:t>
      </w:r>
      <w:r>
        <w:rPr>
          <w:rFonts w:hint="eastAsia" w:ascii="Times New Roman" w:hAnsi="Times New Roman" w:eastAsia="方正仿宋简体" w:cs="Times New Roman"/>
          <w:kern w:val="2"/>
          <w:sz w:val="28"/>
          <w:szCs w:val="28"/>
          <w:lang w:eastAsia="zh-CN" w:bidi="ar-SA"/>
        </w:rPr>
        <w:t>工作日内</w:t>
      </w:r>
      <w:r>
        <w:rPr>
          <w:rFonts w:hint="default" w:ascii="Times New Roman" w:hAnsi="Times New Roman" w:eastAsia="方正仿宋简体" w:cs="Times New Roman"/>
          <w:kern w:val="2"/>
          <w:sz w:val="28"/>
          <w:szCs w:val="28"/>
          <w:lang w:bidi="ar-SA"/>
        </w:rPr>
        <w:t>，需支付合同总金额的30%，货物供应完成后支付合同总金额的6</w:t>
      </w:r>
      <w:r>
        <w:rPr>
          <w:rFonts w:hint="eastAsia" w:ascii="Times New Roman" w:hAnsi="Times New Roman" w:eastAsia="方正仿宋简体" w:cs="Times New Roman"/>
          <w:kern w:val="2"/>
          <w:sz w:val="28"/>
          <w:szCs w:val="28"/>
          <w:lang w:val="en-US" w:eastAsia="zh-CN" w:bidi="ar-SA"/>
        </w:rPr>
        <w:t>5</w:t>
      </w:r>
      <w:r>
        <w:rPr>
          <w:rFonts w:hint="default" w:ascii="Times New Roman" w:hAnsi="Times New Roman" w:eastAsia="方正仿宋简体" w:cs="Times New Roman"/>
          <w:kern w:val="2"/>
          <w:sz w:val="28"/>
          <w:szCs w:val="28"/>
          <w:lang w:bidi="ar-SA"/>
        </w:rPr>
        <w:t>%，</w:t>
      </w:r>
      <w:r>
        <w:rPr>
          <w:rFonts w:hint="eastAsia" w:ascii="Times New Roman" w:hAnsi="Times New Roman" w:eastAsia="方正仿宋简体" w:cs="Times New Roman"/>
          <w:kern w:val="2"/>
          <w:sz w:val="28"/>
          <w:szCs w:val="28"/>
          <w:lang w:val="en-US" w:eastAsia="zh-CN" w:bidi="ar-SA"/>
        </w:rPr>
        <w:t>剩余5%作为存活保障金</w:t>
      </w:r>
      <w:r>
        <w:rPr>
          <w:rFonts w:hint="default" w:ascii="Times New Roman" w:hAnsi="Times New Roman" w:eastAsia="方正仿宋简体" w:cs="Times New Roman"/>
          <w:kern w:val="2"/>
          <w:sz w:val="28"/>
          <w:szCs w:val="28"/>
          <w:lang w:bidi="ar-SA"/>
        </w:rPr>
        <w:t>，</w:t>
      </w:r>
      <w:r>
        <w:rPr>
          <w:rFonts w:hint="eastAsia" w:ascii="Times New Roman" w:hAnsi="Times New Roman" w:eastAsia="方正仿宋简体" w:cs="Times New Roman"/>
          <w:kern w:val="2"/>
          <w:sz w:val="28"/>
          <w:szCs w:val="28"/>
          <w:lang w:val="en-US" w:eastAsia="zh-CN" w:bidi="ar-SA"/>
        </w:rPr>
        <w:t>待存活率保障期结束后，由</w:t>
      </w:r>
      <w:r>
        <w:rPr>
          <w:rFonts w:hint="default" w:ascii="Times New Roman" w:hAnsi="Times New Roman" w:eastAsia="方正仿宋简体" w:cs="Times New Roman"/>
          <w:kern w:val="2"/>
          <w:sz w:val="28"/>
          <w:szCs w:val="28"/>
          <w:lang w:bidi="ar-SA"/>
        </w:rPr>
        <w:t>双方</w:t>
      </w:r>
      <w:r>
        <w:rPr>
          <w:rFonts w:hint="eastAsia" w:ascii="Times New Roman" w:hAnsi="Times New Roman" w:eastAsia="方正仿宋简体" w:cs="Times New Roman"/>
          <w:kern w:val="2"/>
          <w:sz w:val="28"/>
          <w:szCs w:val="28"/>
          <w:lang w:val="en-US" w:eastAsia="zh-CN" w:bidi="ar-SA"/>
        </w:rPr>
        <w:t>共同对</w:t>
      </w:r>
      <w:r>
        <w:rPr>
          <w:rFonts w:hint="default" w:ascii="Times New Roman" w:hAnsi="Times New Roman" w:eastAsia="方正仿宋简体" w:cs="Times New Roman"/>
          <w:kern w:val="2"/>
          <w:sz w:val="28"/>
          <w:szCs w:val="28"/>
          <w:lang w:bidi="ar-SA"/>
        </w:rPr>
        <w:t>存活率验收合格后支付。</w:t>
      </w:r>
    </w:p>
    <w:p w14:paraId="2860D0BE">
      <w:pPr>
        <w:widowControl w:val="0"/>
        <w:numPr>
          <w:ilvl w:val="0"/>
          <w:numId w:val="0"/>
        </w:numPr>
        <w:bidi w:val="0"/>
        <w:ind w:firstLine="560" w:firstLineChars="200"/>
        <w:jc w:val="both"/>
        <w:rPr>
          <w:rFonts w:hint="default" w:ascii="Times New Roman" w:hAnsi="Times New Roman" w:eastAsia="方正仿宋简体" w:cs="Times New Roman"/>
          <w:kern w:val="2"/>
          <w:sz w:val="28"/>
          <w:szCs w:val="28"/>
          <w:lang w:val="en-US" w:eastAsia="zh-CN" w:bidi="ar-SA"/>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方正仿宋简体" w:cs="Times New Roman"/>
          <w:kern w:val="2"/>
          <w:sz w:val="28"/>
          <w:szCs w:val="28"/>
          <w:lang w:val="en-US" w:eastAsia="zh-CN" w:bidi="ar-SA"/>
        </w:rPr>
        <w:t>5</w:t>
      </w:r>
      <w:r>
        <w:rPr>
          <w:rFonts w:ascii="Times New Roman" w:hAnsi="Times New Roman" w:eastAsia="方正仿宋简体" w:cs="Times New Roman"/>
          <w:kern w:val="2"/>
          <w:sz w:val="28"/>
          <w:szCs w:val="28"/>
          <w:lang w:bidi="ar-SA"/>
        </w:rPr>
        <w:t>. 存活率保障期：自供货完成之日起2个月，存活率不低于90%</w:t>
      </w:r>
      <w:r>
        <w:rPr>
          <w:rFonts w:hint="eastAsia" w:ascii="Times New Roman" w:hAnsi="Times New Roman" w:eastAsia="方正仿宋简体" w:cs="Times New Roman"/>
          <w:kern w:val="2"/>
          <w:sz w:val="28"/>
          <w:szCs w:val="28"/>
          <w:lang w:eastAsia="zh-CN" w:bidi="ar-SA"/>
        </w:rPr>
        <w:t>（</w:t>
      </w:r>
      <w:r>
        <w:rPr>
          <w:rFonts w:hint="eastAsia" w:ascii="Times New Roman" w:hAnsi="Times New Roman" w:eastAsia="方正仿宋简体" w:cs="Times New Roman"/>
          <w:kern w:val="2"/>
          <w:sz w:val="28"/>
          <w:szCs w:val="28"/>
          <w:lang w:val="en-US" w:eastAsia="zh-CN" w:bidi="ar-SA"/>
        </w:rPr>
        <w:t>含</w:t>
      </w:r>
      <w:r>
        <w:rPr>
          <w:rFonts w:ascii="Times New Roman" w:hAnsi="Times New Roman" w:eastAsia="方正仿宋简体" w:cs="Times New Roman"/>
          <w:kern w:val="2"/>
          <w:sz w:val="28"/>
          <w:szCs w:val="28"/>
          <w:lang w:bidi="ar-SA"/>
        </w:rPr>
        <w:t>90%</w:t>
      </w:r>
      <w:r>
        <w:rPr>
          <w:rFonts w:hint="eastAsia" w:ascii="Times New Roman" w:hAnsi="Times New Roman" w:eastAsia="方正仿宋简体" w:cs="Times New Roman"/>
          <w:kern w:val="2"/>
          <w:sz w:val="28"/>
          <w:szCs w:val="28"/>
          <w:lang w:eastAsia="zh-CN" w:bidi="ar-SA"/>
        </w:rPr>
        <w:t>）</w:t>
      </w:r>
      <w:r>
        <w:rPr>
          <w:rFonts w:ascii="Times New Roman" w:hAnsi="Times New Roman" w:eastAsia="方正仿宋简体" w:cs="Times New Roman"/>
          <w:kern w:val="2"/>
          <w:sz w:val="28"/>
          <w:szCs w:val="28"/>
          <w:lang w:bidi="ar-SA"/>
        </w:rPr>
        <w:t>。若存活率未达标，供货方需负责重新补货或从存活保</w:t>
      </w:r>
      <w:r>
        <w:rPr>
          <w:rFonts w:hint="eastAsia" w:ascii="Times New Roman" w:hAnsi="Times New Roman" w:eastAsia="方正仿宋简体" w:cs="Times New Roman"/>
          <w:kern w:val="2"/>
          <w:sz w:val="28"/>
          <w:szCs w:val="28"/>
          <w:lang w:val="en-US" w:eastAsia="zh-CN" w:bidi="ar-SA"/>
        </w:rPr>
        <w:t>障</w:t>
      </w:r>
      <w:r>
        <w:rPr>
          <w:rFonts w:ascii="Times New Roman" w:hAnsi="Times New Roman" w:eastAsia="方正仿宋简体" w:cs="Times New Roman"/>
          <w:kern w:val="2"/>
          <w:sz w:val="28"/>
          <w:szCs w:val="28"/>
          <w:lang w:bidi="ar-SA"/>
        </w:rPr>
        <w:t>金中扣除相应金额。此条款的前提是采购方须按照</w:t>
      </w:r>
      <w:r>
        <w:rPr>
          <w:rFonts w:hint="eastAsia" w:ascii="Times New Roman" w:hAnsi="Times New Roman" w:eastAsia="方正仿宋简体" w:cs="Times New Roman"/>
          <w:kern w:val="2"/>
          <w:sz w:val="28"/>
          <w:szCs w:val="28"/>
          <w:lang w:val="en-US" w:eastAsia="zh-CN" w:bidi="ar-SA"/>
        </w:rPr>
        <w:t>供货方指导</w:t>
      </w:r>
      <w:r>
        <w:rPr>
          <w:rFonts w:ascii="Times New Roman" w:hAnsi="Times New Roman" w:eastAsia="方正仿宋简体" w:cs="Times New Roman"/>
          <w:kern w:val="2"/>
          <w:sz w:val="28"/>
          <w:szCs w:val="28"/>
          <w:lang w:bidi="ar-SA"/>
        </w:rPr>
        <w:t>，将</w:t>
      </w:r>
      <w:r>
        <w:rPr>
          <w:rFonts w:hint="eastAsia" w:ascii="Times New Roman" w:hAnsi="Times New Roman" w:eastAsia="方正仿宋简体" w:cs="Times New Roman"/>
          <w:kern w:val="2"/>
          <w:sz w:val="28"/>
          <w:szCs w:val="28"/>
          <w:lang w:val="en-US" w:eastAsia="zh-CN" w:bidi="ar-SA"/>
        </w:rPr>
        <w:t>收到的</w:t>
      </w:r>
      <w:r>
        <w:rPr>
          <w:rFonts w:ascii="Times New Roman" w:hAnsi="Times New Roman" w:eastAsia="方正仿宋简体" w:cs="Times New Roman"/>
          <w:kern w:val="2"/>
          <w:sz w:val="28"/>
          <w:szCs w:val="28"/>
          <w:lang w:bidi="ar-SA"/>
        </w:rPr>
        <w:t>种子苗存放在阴凉处，并且每隔3至4天对种子苗的根茎进行一次浸水处理，同时确保在15天内完成种植</w:t>
      </w: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000000"/>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rPr>
      </w:pPr>
    </w:p>
    <w:p w14:paraId="7067A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kern w:val="44"/>
          <w:sz w:val="44"/>
          <w:szCs w:val="44"/>
          <w:lang w:eastAsia="zh-CN"/>
        </w:rPr>
      </w:pPr>
      <w:permStart w:id="19" w:edGrp="everyone"/>
      <w:r>
        <w:rPr>
          <w:rFonts w:hint="eastAsia" w:ascii="方正小标宋简体" w:hAnsi="方正小标宋简体" w:eastAsia="方正小标宋简体" w:cs="方正小标宋简体"/>
          <w:b w:val="0"/>
          <w:bCs w:val="0"/>
          <w:color w:val="auto"/>
          <w:kern w:val="44"/>
          <w:sz w:val="44"/>
          <w:szCs w:val="44"/>
          <w:lang w:eastAsia="zh-CN"/>
        </w:rPr>
        <w:t>买卖</w:t>
      </w:r>
      <w:r>
        <w:rPr>
          <w:rFonts w:hint="eastAsia" w:ascii="方正小标宋简体" w:hAnsi="方正小标宋简体" w:eastAsia="方正小标宋简体" w:cs="方正小标宋简体"/>
          <w:b w:val="0"/>
          <w:bCs w:val="0"/>
          <w:color w:val="auto"/>
          <w:kern w:val="44"/>
          <w:sz w:val="44"/>
          <w:szCs w:val="44"/>
        </w:rPr>
        <w:t>合同</w:t>
      </w:r>
    </w:p>
    <w:p w14:paraId="308991D6">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textAlignment w:val="auto"/>
        <w:rPr>
          <w:sz w:val="24"/>
          <w:szCs w:val="24"/>
        </w:rPr>
      </w:pPr>
    </w:p>
    <w:p w14:paraId="4253CE86">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ascii="宋体" w:hAnsi="宋体" w:cs="宋体"/>
          <w:b/>
          <w:bCs w:val="0"/>
          <w:sz w:val="24"/>
          <w:szCs w:val="24"/>
        </w:rPr>
      </w:pPr>
      <w:r>
        <w:rPr>
          <w:rFonts w:hint="eastAsia" w:ascii="宋体" w:hAnsi="宋体" w:cs="宋体"/>
          <w:b/>
          <w:bCs w:val="0"/>
          <w:sz w:val="24"/>
          <w:szCs w:val="24"/>
        </w:rPr>
        <w:t>甲方（</w:t>
      </w:r>
      <w:r>
        <w:rPr>
          <w:rFonts w:hint="eastAsia" w:ascii="宋体" w:hAnsi="宋体" w:cs="宋体"/>
          <w:b/>
          <w:bCs w:val="0"/>
          <w:sz w:val="24"/>
          <w:szCs w:val="24"/>
          <w:lang w:eastAsia="zh-CN"/>
        </w:rPr>
        <w:t>买方</w:t>
      </w:r>
      <w:r>
        <w:rPr>
          <w:rFonts w:hint="eastAsia" w:ascii="宋体" w:hAnsi="宋体" w:cs="宋体"/>
          <w:b/>
          <w:bCs w:val="0"/>
          <w:sz w:val="24"/>
          <w:szCs w:val="24"/>
        </w:rPr>
        <w:t>）：</w:t>
      </w:r>
      <w:r>
        <w:rPr>
          <w:rFonts w:hint="eastAsia" w:ascii="宋体" w:hAnsi="宋体" w:cs="宋体"/>
          <w:b/>
          <w:bCs w:val="0"/>
          <w:sz w:val="24"/>
          <w:szCs w:val="24"/>
          <w:u w:val="single"/>
        </w:rPr>
        <w:t xml:space="preserve"> </w:t>
      </w:r>
      <w:r>
        <w:rPr>
          <w:rFonts w:hint="eastAsia" w:ascii="宋体" w:hAnsi="宋体" w:cs="宋体"/>
          <w:b/>
          <w:bCs w:val="0"/>
          <w:sz w:val="24"/>
          <w:szCs w:val="24"/>
          <w:u w:val="single"/>
          <w:lang w:val="en-US" w:eastAsia="zh-CN"/>
        </w:rPr>
        <w:t xml:space="preserve"> 泸州康力健医疗投资有限公司  </w:t>
      </w:r>
      <w:r>
        <w:rPr>
          <w:rFonts w:hint="eastAsia" w:ascii="宋体" w:hAnsi="宋体" w:cs="宋体"/>
          <w:b/>
          <w:bCs w:val="0"/>
          <w:sz w:val="24"/>
          <w:szCs w:val="24"/>
          <w:u w:val="single"/>
        </w:rPr>
        <w:t xml:space="preserve"> </w:t>
      </w:r>
    </w:p>
    <w:p w14:paraId="0CD53CB1">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outlineLvl w:val="0"/>
        <w:rPr>
          <w:rFonts w:hint="eastAsia" w:ascii="宋体" w:hAnsi="宋体" w:cs="宋体"/>
          <w:b/>
          <w:bCs w:val="0"/>
          <w:sz w:val="24"/>
          <w:szCs w:val="24"/>
        </w:rPr>
      </w:pPr>
      <w:bookmarkStart w:id="14" w:name="_Toc24767"/>
      <w:bookmarkStart w:id="15" w:name="_Toc28181"/>
      <w:bookmarkStart w:id="16" w:name="_Toc18805"/>
      <w:r>
        <w:rPr>
          <w:rFonts w:hint="eastAsia" w:ascii="宋体" w:hAnsi="宋体" w:cs="宋体"/>
          <w:b/>
          <w:bCs w:val="0"/>
          <w:sz w:val="24"/>
          <w:szCs w:val="24"/>
        </w:rPr>
        <w:t>乙方</w:t>
      </w:r>
      <w:r>
        <w:rPr>
          <w:rFonts w:hint="eastAsia" w:ascii="宋体" w:hAnsi="宋体" w:cs="宋体"/>
          <w:b/>
          <w:bCs w:val="0"/>
          <w:sz w:val="24"/>
          <w:szCs w:val="24"/>
          <w:lang w:eastAsia="zh-CN"/>
        </w:rPr>
        <w:t>（卖方）</w:t>
      </w:r>
      <w:r>
        <w:rPr>
          <w:rFonts w:hint="eastAsia" w:ascii="宋体" w:hAnsi="宋体" w:cs="宋体"/>
          <w:b/>
          <w:bCs w:val="0"/>
          <w:sz w:val="24"/>
          <w:szCs w:val="24"/>
        </w:rPr>
        <w:t>：</w:t>
      </w:r>
      <w:r>
        <w:rPr>
          <w:rFonts w:hint="eastAsia" w:ascii="宋体" w:hAnsi="宋体" w:cs="宋体"/>
          <w:b/>
          <w:bCs w:val="0"/>
          <w:sz w:val="24"/>
          <w:szCs w:val="24"/>
          <w:u w:val="single"/>
        </w:rPr>
        <w:t xml:space="preserve"> </w:t>
      </w:r>
      <w:r>
        <w:rPr>
          <w:rFonts w:hint="eastAsia" w:ascii="宋体" w:hAnsi="宋体" w:cs="宋体"/>
          <w:b/>
          <w:bCs w:val="0"/>
          <w:sz w:val="24"/>
          <w:szCs w:val="24"/>
          <w:u w:val="single"/>
          <w:lang w:val="en-US" w:eastAsia="zh-CN"/>
        </w:rPr>
        <w:t xml:space="preserve">                              </w:t>
      </w:r>
      <w:bookmarkEnd w:id="14"/>
      <w:bookmarkEnd w:id="15"/>
      <w:bookmarkEnd w:id="16"/>
    </w:p>
    <w:p w14:paraId="3493585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hAnsi="宋体" w:cs="宋体"/>
          <w:sz w:val="24"/>
          <w:szCs w:val="24"/>
        </w:rPr>
      </w:pPr>
      <w:r>
        <w:rPr>
          <w:rFonts w:hint="eastAsia" w:hAnsi="宋体" w:cs="宋体"/>
          <w:sz w:val="24"/>
          <w:szCs w:val="24"/>
        </w:rPr>
        <w:t>为了保护甲乙双方的合法权益</w:t>
      </w:r>
      <w:r>
        <w:rPr>
          <w:rFonts w:hint="eastAsia" w:hAnsi="宋体" w:cs="宋体"/>
          <w:sz w:val="24"/>
          <w:szCs w:val="24"/>
          <w:lang w:eastAsia="zh-CN"/>
        </w:rPr>
        <w:t>，</w:t>
      </w:r>
      <w:r>
        <w:rPr>
          <w:rFonts w:hint="eastAsia" w:hAnsi="宋体" w:cs="宋体"/>
          <w:sz w:val="24"/>
          <w:szCs w:val="24"/>
        </w:rPr>
        <w:t>根据《中华人民共和国民法典》相关法律、法规的规定，经双方协商一致，</w:t>
      </w:r>
      <w:r>
        <w:rPr>
          <w:rFonts w:hint="eastAsia" w:hAnsi="宋体" w:cs="宋体"/>
          <w:sz w:val="24"/>
          <w:szCs w:val="24"/>
          <w:lang w:eastAsia="zh-CN"/>
        </w:rPr>
        <w:t>就</w:t>
      </w:r>
      <w:r>
        <w:rPr>
          <w:rFonts w:hint="eastAsia" w:hAnsi="宋体" w:cs="宋体"/>
          <w:sz w:val="24"/>
          <w:szCs w:val="24"/>
          <w:u w:val="single"/>
          <w:lang w:val="en-US" w:eastAsia="zh-CN"/>
        </w:rPr>
        <w:t xml:space="preserve">  黄精种苗采购  </w:t>
      </w:r>
      <w:r>
        <w:rPr>
          <w:rFonts w:hint="eastAsia" w:hAnsi="宋体" w:cs="宋体"/>
          <w:sz w:val="24"/>
          <w:szCs w:val="24"/>
          <w:lang w:val="en-US" w:eastAsia="zh-CN"/>
        </w:rPr>
        <w:t>事宜</w:t>
      </w:r>
      <w:r>
        <w:rPr>
          <w:rFonts w:hint="eastAsia" w:hAnsi="宋体" w:cs="宋体"/>
          <w:sz w:val="24"/>
          <w:szCs w:val="24"/>
        </w:rPr>
        <w:t>订立本合同。</w:t>
      </w:r>
    </w:p>
    <w:p w14:paraId="39CD708C">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hAnsi="宋体" w:eastAsia="宋体" w:cs="宋体"/>
          <w:b/>
          <w:sz w:val="24"/>
          <w:szCs w:val="24"/>
          <w:lang w:eastAsia="zh-CN"/>
        </w:rPr>
      </w:pPr>
      <w:r>
        <w:rPr>
          <w:rFonts w:hint="eastAsia" w:hAnsi="宋体" w:cs="宋体"/>
          <w:b/>
          <w:sz w:val="24"/>
          <w:szCs w:val="24"/>
        </w:rPr>
        <w:t>一、</w:t>
      </w:r>
      <w:r>
        <w:rPr>
          <w:rFonts w:hint="eastAsia" w:hAnsi="宋体" w:cs="宋体"/>
          <w:b/>
          <w:sz w:val="24"/>
          <w:szCs w:val="24"/>
          <w:lang w:eastAsia="zh-CN"/>
        </w:rPr>
        <w:t>合同标的</w:t>
      </w:r>
    </w:p>
    <w:p w14:paraId="28BFF8F4">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hAnsi="宋体" w:eastAsia="宋体" w:cs="宋体"/>
          <w:sz w:val="24"/>
          <w:szCs w:val="24"/>
          <w:lang w:val="en-US" w:eastAsia="zh-CN"/>
        </w:rPr>
      </w:pPr>
      <w:r>
        <w:rPr>
          <w:rStyle w:val="70"/>
          <w:rFonts w:hint="eastAsia" w:ascii="宋体" w:hAnsi="宋体" w:cs="宋体"/>
          <w:sz w:val="24"/>
          <w:szCs w:val="24"/>
        </w:rPr>
        <w:t>1</w:t>
      </w:r>
      <w:r>
        <w:rPr>
          <w:rStyle w:val="70"/>
          <w:rFonts w:hint="eastAsia" w:hAnsi="宋体" w:cs="宋体"/>
          <w:sz w:val="24"/>
          <w:szCs w:val="24"/>
          <w:lang w:val="en-US" w:eastAsia="zh-CN"/>
        </w:rPr>
        <w:t xml:space="preserve">. </w:t>
      </w:r>
      <w:r>
        <w:rPr>
          <w:rFonts w:hint="eastAsia" w:hAnsi="宋体" w:cs="宋体"/>
          <w:sz w:val="24"/>
          <w:szCs w:val="24"/>
          <w:lang w:eastAsia="zh-CN"/>
        </w:rPr>
        <w:t>采购</w:t>
      </w:r>
      <w:r>
        <w:rPr>
          <w:rFonts w:hint="eastAsia" w:hAnsi="宋体" w:cs="宋体"/>
          <w:sz w:val="24"/>
          <w:szCs w:val="24"/>
        </w:rPr>
        <w:t>内容</w:t>
      </w:r>
    </w:p>
    <w:tbl>
      <w:tblPr>
        <w:tblStyle w:val="21"/>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1226"/>
        <w:gridCol w:w="745"/>
        <w:gridCol w:w="2047"/>
        <w:gridCol w:w="840"/>
        <w:gridCol w:w="990"/>
        <w:gridCol w:w="705"/>
        <w:gridCol w:w="931"/>
        <w:gridCol w:w="767"/>
      </w:tblGrid>
      <w:tr w14:paraId="5FBC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8F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序号</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9BE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产品名称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7E80">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型号规格</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0DAD">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E06">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FB33">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5AA">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单价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CF4">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总价 （万元）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7C9">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kern w:val="0"/>
                <w:sz w:val="20"/>
                <w:szCs w:val="20"/>
                <w:u w:val="none"/>
                <w:lang w:val="en-US" w:eastAsia="zh-CN" w:bidi="ar"/>
              </w:rPr>
            </w:pPr>
            <w:r>
              <w:rPr>
                <w:rFonts w:hint="default" w:ascii="Times New Roman" w:hAnsi="Times New Roman" w:cs="Times New Roman" w:eastAsiaTheme="minorEastAsia"/>
                <w:i w:val="0"/>
                <w:iCs w:val="0"/>
                <w:color w:val="000000"/>
                <w:kern w:val="0"/>
                <w:sz w:val="20"/>
                <w:szCs w:val="20"/>
                <w:u w:val="none"/>
                <w:lang w:val="en-US" w:eastAsia="zh-CN" w:bidi="ar"/>
              </w:rPr>
              <w:t>包装材料</w:t>
            </w:r>
          </w:p>
        </w:tc>
      </w:tr>
      <w:tr w14:paraId="7CD2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C30">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1</w:t>
            </w:r>
          </w:p>
        </w:tc>
        <w:tc>
          <w:tcPr>
            <w:tcW w:w="1226" w:type="dxa"/>
            <w:vMerge w:val="restart"/>
            <w:tcBorders>
              <w:top w:val="single" w:color="000000" w:sz="4" w:space="0"/>
              <w:left w:val="single" w:color="000000" w:sz="4" w:space="0"/>
              <w:right w:val="single" w:color="000000" w:sz="4" w:space="0"/>
            </w:tcBorders>
            <w:shd w:val="clear" w:color="auto" w:fill="auto"/>
            <w:noWrap/>
            <w:vAlign w:val="center"/>
          </w:tcPr>
          <w:p w14:paraId="10CDE984">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大叶高秆不倒苗黄精</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77F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种子</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BCA">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lang w:eastAsia="zh-CN"/>
              </w:rPr>
            </w:pPr>
            <w:r>
              <w:rPr>
                <w:rFonts w:hint="default" w:ascii="Times New Roman" w:hAnsi="Times New Roman" w:cs="Times New Roman" w:eastAsiaTheme="minorEastAsia"/>
                <w:i w:val="0"/>
                <w:iCs w:val="0"/>
                <w:color w:val="000000"/>
                <w:kern w:val="0"/>
                <w:sz w:val="20"/>
                <w:szCs w:val="20"/>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71ED">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公斤</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8DEE">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val="en-US"/>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9C3">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val="en-US" w:eastAsia="zh-CN"/>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ADEC">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94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eastAsia="zh-CN"/>
              </w:rPr>
            </w:pPr>
            <w:r>
              <w:rPr>
                <w:rFonts w:hint="default" w:ascii="Times New Roman" w:hAnsi="Times New Roman" w:cs="Times New Roman" w:eastAsiaTheme="minorEastAsia"/>
                <w:i w:val="0"/>
                <w:iCs w:val="0"/>
                <w:color w:val="000000"/>
                <w:sz w:val="21"/>
                <w:szCs w:val="21"/>
                <w:u w:val="none"/>
                <w:lang w:val="en-US" w:eastAsia="zh-CN"/>
              </w:rPr>
              <w:t>袋装</w:t>
            </w:r>
          </w:p>
        </w:tc>
      </w:tr>
      <w:tr w14:paraId="4FFB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6EB">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2</w:t>
            </w:r>
          </w:p>
        </w:tc>
        <w:tc>
          <w:tcPr>
            <w:tcW w:w="1226" w:type="dxa"/>
            <w:vMerge w:val="continue"/>
            <w:tcBorders>
              <w:left w:val="single" w:color="000000" w:sz="4" w:space="0"/>
              <w:bottom w:val="single" w:color="000000" w:sz="4" w:space="0"/>
              <w:right w:val="single" w:color="000000" w:sz="4" w:space="0"/>
            </w:tcBorders>
            <w:shd w:val="clear" w:color="auto" w:fill="auto"/>
            <w:noWrap/>
            <w:vAlign w:val="center"/>
          </w:tcPr>
          <w:p w14:paraId="2D344E19">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768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种苗</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A9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sz w:val="21"/>
                <w:szCs w:val="21"/>
                <w:lang w:val="en-US" w:eastAsia="zh-CN"/>
              </w:rPr>
              <w:t>1-2年苗，苗根茎1.3-6</w:t>
            </w:r>
            <w:r>
              <w:rPr>
                <w:rFonts w:hint="default" w:ascii="Times New Roman" w:hAnsi="Times New Roman" w:cs="Times New Roman" w:eastAsiaTheme="minorEastAsia"/>
                <w:i w:val="0"/>
                <w:iCs w:val="0"/>
                <w:color w:val="000000"/>
                <w:kern w:val="0"/>
                <w:sz w:val="21"/>
                <w:szCs w:val="21"/>
                <w:u w:val="none"/>
                <w:lang w:val="en-US" w:eastAsia="zh-CN" w:bidi="ar"/>
              </w:rPr>
              <w:t>公分统货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54F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33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7898">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val="en-US" w:eastAsia="zh-CN"/>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680C">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2C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sz w:val="21"/>
                <w:szCs w:val="21"/>
                <w:lang w:val="en-US" w:eastAsia="zh-CN"/>
              </w:rPr>
              <w:t>纸箱</w:t>
            </w:r>
          </w:p>
        </w:tc>
      </w:tr>
      <w:tr w14:paraId="2E46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FCE2">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r>
              <w:rPr>
                <w:rFonts w:hint="default" w:ascii="Times New Roman" w:hAnsi="Times New Roman" w:cs="Times New Roman" w:eastAsiaTheme="minorEastAsia"/>
                <w:i w:val="0"/>
                <w:iCs w:val="0"/>
                <w:color w:val="000000"/>
                <w:kern w:val="0"/>
                <w:sz w:val="20"/>
                <w:szCs w:val="20"/>
                <w:u w:val="none"/>
                <w:lang w:val="en-US" w:eastAsia="zh-CN" w:bidi="ar"/>
              </w:rPr>
              <w:t>合  计</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57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B847">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000000"/>
                <w:sz w:val="20"/>
                <w:szCs w:val="20"/>
                <w:u w:val="none"/>
              </w:rPr>
            </w:pPr>
          </w:p>
        </w:tc>
      </w:tr>
    </w:tbl>
    <w:p w14:paraId="5D3C077F">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甲方采购的具体数量，以甲方材料计划单为准，经甲乙双方确认后生效。</w:t>
      </w:r>
    </w:p>
    <w:p w14:paraId="0953A6B5">
      <w:pPr>
        <w:pStyle w:val="10"/>
        <w:keepNext w:val="0"/>
        <w:keepLines w:val="0"/>
        <w:pageBreakBefore w:val="0"/>
        <w:widowControl w:val="0"/>
        <w:kinsoku/>
        <w:wordWrap/>
        <w:overflowPunct/>
        <w:topLinePunct w:val="0"/>
        <w:bidi w:val="0"/>
        <w:adjustRightInd w:val="0"/>
        <w:snapToGrid w:val="0"/>
        <w:spacing w:line="240" w:lineRule="auto"/>
        <w:ind w:firstLine="480" w:firstLineChars="200"/>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2.合同金额：</w:t>
      </w:r>
      <w:r>
        <w:rPr>
          <w:rFonts w:hint="default" w:ascii="Times New Roman" w:hAnsi="Times New Roman" w:cs="Times New Roman" w:eastAsiaTheme="minorEastAsia"/>
          <w:b w:val="0"/>
          <w:bCs/>
          <w:sz w:val="24"/>
          <w:szCs w:val="24"/>
          <w:u w:val="single"/>
          <w:lang w:val="en-US" w:eastAsia="zh-CN"/>
        </w:rPr>
        <w:t xml:space="preserve"> 人民币</w:t>
      </w:r>
      <w:r>
        <w:rPr>
          <w:rFonts w:hint="eastAsia" w:ascii="Times New Roman" w:hAnsi="Times New Roman" w:cs="Times New Roman" w:eastAsiaTheme="minorEastAsia"/>
          <w:b w:val="0"/>
          <w:bCs/>
          <w:sz w:val="24"/>
          <w:szCs w:val="24"/>
          <w:u w:val="single"/>
          <w:lang w:val="en-US" w:eastAsia="zh-CN"/>
        </w:rPr>
        <w:t xml:space="preserve">          </w:t>
      </w:r>
      <w:r>
        <w:rPr>
          <w:rFonts w:hint="default" w:ascii="Times New Roman" w:hAnsi="Times New Roman" w:cs="Times New Roman" w:eastAsiaTheme="minorEastAsia"/>
          <w:b w:val="0"/>
          <w:bCs/>
          <w:sz w:val="24"/>
          <w:szCs w:val="24"/>
          <w:u w:val="single"/>
          <w:lang w:val="en-US" w:eastAsia="zh-CN"/>
        </w:rPr>
        <w:t>元（大写：</w:t>
      </w:r>
      <w:r>
        <w:rPr>
          <w:rFonts w:hint="eastAsia" w:ascii="Times New Roman" w:hAnsi="Times New Roman" w:cs="Times New Roman" w:eastAsiaTheme="minorEastAsia"/>
          <w:b w:val="0"/>
          <w:bCs/>
          <w:sz w:val="24"/>
          <w:szCs w:val="24"/>
          <w:u w:val="single"/>
          <w:lang w:val="en-US" w:eastAsia="zh-CN"/>
        </w:rPr>
        <w:t xml:space="preserve">              </w:t>
      </w:r>
      <w:r>
        <w:rPr>
          <w:rFonts w:hint="default" w:ascii="Times New Roman" w:hAnsi="Times New Roman" w:cs="Times New Roman" w:eastAsiaTheme="minorEastAsia"/>
          <w:b w:val="0"/>
          <w:bCs/>
          <w:sz w:val="24"/>
          <w:szCs w:val="24"/>
          <w:u w:val="single"/>
          <w:lang w:val="en-US" w:eastAsia="zh-CN"/>
        </w:rPr>
        <w:t>元）</w:t>
      </w:r>
      <w:r>
        <w:rPr>
          <w:rFonts w:hint="default" w:ascii="Times New Roman" w:hAnsi="Times New Roman" w:cs="Times New Roman" w:eastAsiaTheme="minorEastAsia"/>
          <w:sz w:val="24"/>
          <w:szCs w:val="24"/>
          <w:lang w:val="en-US" w:eastAsia="zh-CN"/>
        </w:rPr>
        <w:t>（该合同金额包含运输费、上车费）</w:t>
      </w:r>
    </w:p>
    <w:p w14:paraId="55D6D66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供货</w:t>
      </w:r>
      <w:r>
        <w:rPr>
          <w:rFonts w:hint="default" w:ascii="Times New Roman" w:hAnsi="Times New Roman" w:cs="Times New Roman" w:eastAsiaTheme="minorEastAsia"/>
          <w:sz w:val="24"/>
          <w:szCs w:val="24"/>
          <w:lang w:val="en-US" w:eastAsia="zh-CN"/>
        </w:rPr>
        <w:t>期限：自生效之日起至</w:t>
      </w:r>
      <w:r>
        <w:rPr>
          <w:rFonts w:hint="eastAsia" w:ascii="Times New Roman" w:hAnsi="Times New Roman" w:cs="Times New Roman" w:eastAsiaTheme="minorEastAsia"/>
          <w:sz w:val="24"/>
          <w:szCs w:val="24"/>
          <w:u w:val="single"/>
          <w:lang w:val="en-US" w:eastAsia="zh-CN"/>
        </w:rPr>
        <w:t>2025年5月31日</w:t>
      </w:r>
      <w:r>
        <w:rPr>
          <w:rFonts w:hint="default" w:ascii="Times New Roman" w:hAnsi="Times New Roman" w:cs="Times New Roman" w:eastAsiaTheme="minorEastAsia"/>
          <w:sz w:val="24"/>
          <w:szCs w:val="24"/>
          <w:lang w:val="en-US" w:eastAsia="zh-CN"/>
        </w:rPr>
        <w:t>。</w:t>
      </w:r>
    </w:p>
    <w:p w14:paraId="297D38B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u w:val="single"/>
          <w:lang w:val="en-US" w:eastAsia="zh-CN"/>
        </w:rPr>
      </w:pPr>
      <w:r>
        <w:rPr>
          <w:rFonts w:hint="default" w:ascii="Times New Roman" w:hAnsi="Times New Roman" w:cs="Times New Roman" w:eastAsiaTheme="minorEastAsia"/>
          <w:sz w:val="24"/>
          <w:szCs w:val="24"/>
          <w:lang w:val="en-US" w:eastAsia="zh-CN"/>
        </w:rPr>
        <w:t>4.存活率保障期：</w:t>
      </w:r>
      <w:r>
        <w:rPr>
          <w:rFonts w:hint="default" w:ascii="Times New Roman" w:hAnsi="Times New Roman" w:cs="Times New Roman" w:eastAsiaTheme="minorEastAsia"/>
          <w:sz w:val="24"/>
          <w:szCs w:val="24"/>
          <w:u w:val="single"/>
          <w:lang w:val="en-US" w:eastAsia="zh-CN"/>
        </w:rPr>
        <w:t>自供货完成之日起2个月，存活率不低于90%（含90%）。若存活率未达标，</w:t>
      </w:r>
      <w:r>
        <w:rPr>
          <w:rFonts w:hint="eastAsia" w:ascii="Times New Roman" w:hAnsi="Times New Roman" w:cs="Times New Roman" w:eastAsiaTheme="minorEastAsia"/>
          <w:sz w:val="24"/>
          <w:szCs w:val="24"/>
          <w:u w:val="single"/>
          <w:lang w:val="en-US" w:eastAsia="zh-CN"/>
        </w:rPr>
        <w:t>乙方</w:t>
      </w:r>
      <w:r>
        <w:rPr>
          <w:rFonts w:hint="default" w:ascii="Times New Roman" w:hAnsi="Times New Roman" w:cs="Times New Roman" w:eastAsiaTheme="minorEastAsia"/>
          <w:sz w:val="24"/>
          <w:szCs w:val="24"/>
          <w:u w:val="single"/>
          <w:lang w:val="en-US" w:eastAsia="zh-CN"/>
        </w:rPr>
        <w:t>需负责重新补货或从存活保障金中扣除相应金额。此条款的前提是</w:t>
      </w:r>
      <w:r>
        <w:rPr>
          <w:rFonts w:hint="eastAsia" w:ascii="Times New Roman" w:hAnsi="Times New Roman" w:cs="Times New Roman" w:eastAsiaTheme="minorEastAsia"/>
          <w:sz w:val="24"/>
          <w:szCs w:val="24"/>
          <w:u w:val="single"/>
          <w:lang w:val="en-US" w:eastAsia="zh-CN"/>
        </w:rPr>
        <w:t>甲方</w:t>
      </w:r>
      <w:r>
        <w:rPr>
          <w:rFonts w:hint="default" w:ascii="Times New Roman" w:hAnsi="Times New Roman" w:cs="Times New Roman" w:eastAsiaTheme="minorEastAsia"/>
          <w:sz w:val="24"/>
          <w:szCs w:val="24"/>
          <w:u w:val="single"/>
          <w:lang w:val="en-US" w:eastAsia="zh-CN"/>
        </w:rPr>
        <w:t>须按照</w:t>
      </w:r>
      <w:r>
        <w:rPr>
          <w:rFonts w:hint="eastAsia" w:ascii="Times New Roman" w:hAnsi="Times New Roman" w:cs="Times New Roman" w:eastAsiaTheme="minorEastAsia"/>
          <w:sz w:val="24"/>
          <w:szCs w:val="24"/>
          <w:u w:val="single"/>
          <w:lang w:val="en-US" w:eastAsia="zh-CN"/>
        </w:rPr>
        <w:t>乙方</w:t>
      </w:r>
      <w:r>
        <w:rPr>
          <w:rFonts w:hint="default" w:ascii="Times New Roman" w:hAnsi="Times New Roman" w:cs="Times New Roman" w:eastAsiaTheme="minorEastAsia"/>
          <w:sz w:val="24"/>
          <w:szCs w:val="24"/>
          <w:u w:val="single"/>
          <w:lang w:val="en-US" w:eastAsia="zh-CN"/>
        </w:rPr>
        <w:t>指导，将收到的种苗存放在阴凉处，并且每隔3至4天对种苗的根茎进行一次浸水处理，同时确保在15天内完成种植。</w:t>
      </w:r>
    </w:p>
    <w:p w14:paraId="7004EF29">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i/>
          <w:iCs/>
          <w:sz w:val="24"/>
          <w:szCs w:val="24"/>
          <w:lang w:val="en-US" w:eastAsia="zh-CN"/>
        </w:rPr>
      </w:pPr>
      <w:r>
        <w:rPr>
          <w:rFonts w:hint="default" w:ascii="Times New Roman" w:hAnsi="Times New Roman" w:cs="Times New Roman" w:eastAsiaTheme="minorEastAsia"/>
          <w:b/>
          <w:sz w:val="24"/>
          <w:szCs w:val="24"/>
          <w:lang w:val="en-US" w:eastAsia="zh-CN"/>
        </w:rPr>
        <w:t>二、货物交付</w:t>
      </w:r>
    </w:p>
    <w:p w14:paraId="15AA6D8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lang w:val="en-US" w:eastAsia="zh-CN"/>
        </w:rPr>
        <w:t>1. 交货时间：</w:t>
      </w:r>
      <w:r>
        <w:rPr>
          <w:rFonts w:hint="default" w:ascii="Times New Roman" w:hAnsi="Times New Roman" w:cs="Times New Roman" w:eastAsiaTheme="minorEastAsia"/>
          <w:b w:val="0"/>
          <w:bCs/>
          <w:sz w:val="24"/>
          <w:szCs w:val="24"/>
          <w:u w:val="single"/>
          <w:lang w:val="en-US" w:eastAsia="zh-CN"/>
        </w:rPr>
        <w:t>自合同签订之日起3个日历日内，</w:t>
      </w:r>
      <w:r>
        <w:rPr>
          <w:rFonts w:hint="eastAsia" w:ascii="Times New Roman" w:hAnsi="Times New Roman" w:cs="Times New Roman" w:eastAsiaTheme="minorEastAsia"/>
          <w:b w:val="0"/>
          <w:bCs/>
          <w:sz w:val="24"/>
          <w:szCs w:val="24"/>
          <w:u w:val="single"/>
          <w:lang w:val="en-US" w:eastAsia="zh-CN"/>
        </w:rPr>
        <w:t>乙方</w:t>
      </w:r>
      <w:r>
        <w:rPr>
          <w:rFonts w:hint="default" w:ascii="Times New Roman" w:hAnsi="Times New Roman" w:cs="Times New Roman" w:eastAsiaTheme="minorEastAsia"/>
          <w:b w:val="0"/>
          <w:bCs/>
          <w:sz w:val="24"/>
          <w:szCs w:val="24"/>
          <w:u w:val="single"/>
          <w:lang w:val="en-US" w:eastAsia="zh-CN"/>
        </w:rPr>
        <w:t>应提供黄精种子，7个日历日内供应首批</w:t>
      </w:r>
      <w:r>
        <w:rPr>
          <w:rFonts w:hint="eastAsia" w:ascii="Times New Roman" w:hAnsi="Times New Roman" w:cs="Times New Roman" w:eastAsiaTheme="minorEastAsia"/>
          <w:b w:val="0"/>
          <w:bCs/>
          <w:sz w:val="24"/>
          <w:szCs w:val="24"/>
          <w:u w:val="single"/>
          <w:lang w:val="en-US" w:eastAsia="zh-CN"/>
        </w:rPr>
        <w:t>20万株</w:t>
      </w:r>
      <w:r>
        <w:rPr>
          <w:rFonts w:hint="default" w:ascii="Times New Roman" w:hAnsi="Times New Roman" w:cs="Times New Roman" w:eastAsiaTheme="minorEastAsia"/>
          <w:b w:val="0"/>
          <w:bCs/>
          <w:sz w:val="24"/>
          <w:szCs w:val="24"/>
          <w:u w:val="single"/>
          <w:lang w:val="en-US" w:eastAsia="zh-CN"/>
        </w:rPr>
        <w:t>种苗。后续种苗的供货批次和具体时间将依据甲方发出的《供货通知单》进行。</w:t>
      </w:r>
    </w:p>
    <w:p w14:paraId="03EDB2E8">
      <w:pPr>
        <w:pStyle w:val="10"/>
        <w:keepNext w:val="0"/>
        <w:keepLines w:val="0"/>
        <w:pageBreakBefore w:val="0"/>
        <w:widowControl w:val="0"/>
        <w:numPr>
          <w:ilvl w:val="0"/>
          <w:numId w:val="3"/>
        </w:numPr>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交货地点：</w:t>
      </w:r>
      <w:r>
        <w:rPr>
          <w:rFonts w:hint="default" w:ascii="Times New Roman" w:hAnsi="Times New Roman" w:cs="Times New Roman" w:eastAsiaTheme="minorEastAsia"/>
          <w:b w:val="0"/>
          <w:bCs/>
          <w:sz w:val="24"/>
          <w:szCs w:val="24"/>
          <w:u w:val="single"/>
          <w:lang w:val="en-US" w:eastAsia="zh-CN"/>
        </w:rPr>
        <w:t xml:space="preserve"> 合江县佳荔路1号 </w:t>
      </w:r>
    </w:p>
    <w:p w14:paraId="16641B2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kern w:val="0"/>
          <w:sz w:val="24"/>
          <w:szCs w:val="24"/>
          <w:lang w:bidi="ar-SA"/>
        </w:rPr>
        <w:t>3</w:t>
      </w:r>
      <w:r>
        <w:rPr>
          <w:rFonts w:hint="default" w:ascii="Times New Roman" w:hAnsi="Times New Roman" w:cs="Times New Roman" w:eastAsiaTheme="minorEastAsia"/>
          <w:b w:val="0"/>
          <w:bCs/>
          <w:kern w:val="0"/>
          <w:sz w:val="24"/>
          <w:szCs w:val="24"/>
          <w:lang w:val="en-US" w:eastAsia="zh-CN" w:bidi="ar-SA"/>
        </w:rPr>
        <w:t xml:space="preserve">. </w:t>
      </w:r>
      <w:r>
        <w:rPr>
          <w:rFonts w:hint="default" w:ascii="Times New Roman" w:hAnsi="Times New Roman" w:cs="Times New Roman" w:eastAsiaTheme="minorEastAsia"/>
          <w:b w:val="0"/>
          <w:bCs/>
          <w:kern w:val="0"/>
          <w:sz w:val="24"/>
          <w:szCs w:val="24"/>
          <w:lang w:bidi="ar-SA"/>
        </w:rPr>
        <w:t>计量方式：</w:t>
      </w:r>
      <w:r>
        <w:rPr>
          <w:rFonts w:hint="default" w:ascii="Times New Roman" w:hAnsi="Times New Roman" w:cs="Times New Roman" w:eastAsiaTheme="minorEastAsia"/>
          <w:b w:val="0"/>
          <w:bCs/>
          <w:kern w:val="0"/>
          <w:sz w:val="24"/>
          <w:szCs w:val="24"/>
          <w:u w:val="single"/>
          <w:lang w:bidi="ar-SA"/>
        </w:rPr>
        <w:t>种子以公斤为单位</w:t>
      </w:r>
      <w:r>
        <w:rPr>
          <w:rFonts w:hint="default" w:ascii="Times New Roman" w:hAnsi="Times New Roman" w:cs="Times New Roman" w:eastAsiaTheme="minorEastAsia"/>
          <w:b w:val="0"/>
          <w:bCs/>
          <w:kern w:val="0"/>
          <w:sz w:val="24"/>
          <w:szCs w:val="24"/>
          <w:u w:val="single"/>
          <w:lang w:eastAsia="zh-CN" w:bidi="ar-SA"/>
        </w:rPr>
        <w:t>计算</w:t>
      </w:r>
      <w:r>
        <w:rPr>
          <w:rFonts w:hint="default" w:ascii="Times New Roman" w:hAnsi="Times New Roman" w:cs="Times New Roman" w:eastAsiaTheme="minorEastAsia"/>
          <w:b w:val="0"/>
          <w:bCs/>
          <w:kern w:val="0"/>
          <w:sz w:val="24"/>
          <w:szCs w:val="24"/>
          <w:u w:val="single"/>
          <w:lang w:bidi="ar-SA"/>
        </w:rPr>
        <w:t>，种苗则按株计算</w:t>
      </w:r>
      <w:r>
        <w:rPr>
          <w:rFonts w:hint="default" w:ascii="Times New Roman" w:hAnsi="Times New Roman" w:cs="Times New Roman" w:eastAsiaTheme="minorEastAsia"/>
          <w:b w:val="0"/>
          <w:bCs/>
          <w:kern w:val="0"/>
          <w:sz w:val="24"/>
          <w:szCs w:val="24"/>
          <w:lang w:bidi="ar-SA"/>
        </w:rPr>
        <w:t>。</w:t>
      </w:r>
    </w:p>
    <w:p w14:paraId="2A63049F">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乙方货物运抵现场后，须经双方指定人员签收，最终结算数量以双方签收单据为准。</w:t>
      </w:r>
    </w:p>
    <w:p w14:paraId="1EF959CD">
      <w:pPr>
        <w:pStyle w:val="10"/>
        <w:keepNext w:val="0"/>
        <w:keepLines w:val="0"/>
        <w:pageBreakBefore w:val="0"/>
        <w:widowControl w:val="0"/>
        <w:numPr>
          <w:ilvl w:val="0"/>
          <w:numId w:val="4"/>
        </w:numPr>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lang w:val="en-US" w:eastAsia="zh-CN"/>
        </w:rPr>
        <w:t>包装</w:t>
      </w:r>
      <w:r>
        <w:rPr>
          <w:rFonts w:hint="default" w:ascii="Times New Roman" w:hAnsi="Times New Roman" w:cs="Times New Roman" w:eastAsiaTheme="minorEastAsia"/>
          <w:b w:val="0"/>
          <w:bCs/>
          <w:sz w:val="24"/>
          <w:szCs w:val="24"/>
          <w:u w:val="single"/>
          <w:lang w:val="en-US" w:eastAsia="zh-CN"/>
        </w:rPr>
        <w:t>：</w:t>
      </w:r>
      <w:r>
        <w:rPr>
          <w:rFonts w:hint="default" w:ascii="Times New Roman" w:hAnsi="Times New Roman" w:cs="Times New Roman" w:eastAsiaTheme="minorEastAsia"/>
          <w:b w:val="0"/>
          <w:bCs/>
          <w:kern w:val="0"/>
          <w:sz w:val="24"/>
          <w:szCs w:val="24"/>
          <w:u w:val="single"/>
          <w:lang w:bidi="ar-SA"/>
        </w:rPr>
        <w:t>种子装袋，种子苗则需装箱。根据根茎的尺寸，种子苗划分为1.3-2公分的小苗和2.1-6公分的大苗，大苗和小苗需要分别进行包装和标记。包装应确保足够的空间和养分供应，防止货物在运输过程中出现脱水、缺氧、受潮、挤压变形或震动损伤，从而确保货物安全无损地运达</w:t>
      </w:r>
      <w:r>
        <w:rPr>
          <w:rFonts w:hint="eastAsia" w:ascii="Times New Roman" w:hAnsi="Times New Roman" w:cs="Times New Roman" w:eastAsiaTheme="minorEastAsia"/>
          <w:b w:val="0"/>
          <w:bCs/>
          <w:kern w:val="0"/>
          <w:sz w:val="24"/>
          <w:szCs w:val="24"/>
          <w:u w:val="single"/>
          <w:lang w:eastAsia="zh-CN" w:bidi="ar-SA"/>
        </w:rPr>
        <w:t>甲方</w:t>
      </w:r>
      <w:r>
        <w:rPr>
          <w:rFonts w:hint="default" w:ascii="Times New Roman" w:hAnsi="Times New Roman" w:cs="Times New Roman" w:eastAsiaTheme="minorEastAsia"/>
          <w:b w:val="0"/>
          <w:bCs/>
          <w:kern w:val="0"/>
          <w:sz w:val="24"/>
          <w:szCs w:val="24"/>
          <w:u w:val="single"/>
          <w:lang w:bidi="ar-SA"/>
        </w:rPr>
        <w:t>指定的目的地。</w:t>
      </w:r>
    </w:p>
    <w:p w14:paraId="3EC64E63">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color w:val="auto"/>
          <w:kern w:val="0"/>
          <w:sz w:val="24"/>
          <w:szCs w:val="24"/>
          <w:u w:val="single"/>
          <w:lang w:val="en-US" w:eastAsia="zh-CN" w:bidi="ar-SA"/>
        </w:rPr>
      </w:pPr>
      <w:r>
        <w:rPr>
          <w:rFonts w:hint="default" w:ascii="Times New Roman" w:hAnsi="Times New Roman" w:cs="Times New Roman" w:eastAsiaTheme="minorEastAsia"/>
          <w:b w:val="0"/>
          <w:bCs/>
          <w:color w:val="auto"/>
          <w:kern w:val="0"/>
          <w:sz w:val="24"/>
          <w:szCs w:val="24"/>
          <w:lang w:bidi="ar-SA"/>
        </w:rPr>
        <w:t>5</w:t>
      </w:r>
      <w:r>
        <w:rPr>
          <w:rFonts w:hint="default" w:ascii="Times New Roman" w:hAnsi="Times New Roman" w:cs="Times New Roman" w:eastAsiaTheme="minorEastAsia"/>
          <w:b w:val="0"/>
          <w:bCs/>
          <w:color w:val="auto"/>
          <w:kern w:val="0"/>
          <w:sz w:val="24"/>
          <w:szCs w:val="24"/>
          <w:lang w:val="en-US" w:eastAsia="zh-CN" w:bidi="ar-SA"/>
        </w:rPr>
        <w:t xml:space="preserve">. </w:t>
      </w:r>
      <w:r>
        <w:rPr>
          <w:rFonts w:hint="default" w:ascii="Times New Roman" w:hAnsi="Times New Roman" w:cs="Times New Roman" w:eastAsiaTheme="minorEastAsia"/>
          <w:b w:val="0"/>
          <w:bCs/>
          <w:color w:val="auto"/>
          <w:kern w:val="0"/>
          <w:sz w:val="24"/>
          <w:szCs w:val="24"/>
          <w:lang w:bidi="ar-SA"/>
        </w:rPr>
        <w:t>运输及风险负担：</w:t>
      </w:r>
      <w:r>
        <w:rPr>
          <w:rFonts w:hint="default" w:ascii="Times New Roman" w:hAnsi="Times New Roman" w:cs="Times New Roman" w:eastAsiaTheme="minorEastAsia"/>
          <w:b w:val="0"/>
          <w:bCs/>
          <w:color w:val="auto"/>
          <w:kern w:val="0"/>
          <w:sz w:val="24"/>
          <w:szCs w:val="24"/>
          <w:u w:val="single"/>
          <w:lang w:bidi="ar-SA"/>
        </w:rPr>
        <w:t>货运，种子苗每趟运输量不少于20万株。若</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请求的运输量少于20万株，则运输费用由</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承担。在运输过程中以及货物交付</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并由</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验收合格之前，任何货物损耗（损坏）或人身损害均由</w:t>
      </w:r>
      <w:r>
        <w:rPr>
          <w:rFonts w:hint="eastAsia" w:ascii="Times New Roman" w:hAnsi="Times New Roman" w:cs="Times New Roman" w:eastAsiaTheme="minorEastAsia"/>
          <w:b w:val="0"/>
          <w:bCs/>
          <w:color w:val="auto"/>
          <w:kern w:val="0"/>
          <w:sz w:val="24"/>
          <w:szCs w:val="24"/>
          <w:u w:val="single"/>
          <w:lang w:eastAsia="zh-CN" w:bidi="ar-SA"/>
        </w:rPr>
        <w:t>乙方</w:t>
      </w:r>
      <w:r>
        <w:rPr>
          <w:rFonts w:hint="default" w:ascii="Times New Roman" w:hAnsi="Times New Roman" w:cs="Times New Roman" w:eastAsiaTheme="minorEastAsia"/>
          <w:b w:val="0"/>
          <w:bCs/>
          <w:color w:val="auto"/>
          <w:kern w:val="0"/>
          <w:sz w:val="24"/>
          <w:szCs w:val="24"/>
          <w:u w:val="single"/>
          <w:lang w:bidi="ar-SA"/>
        </w:rPr>
        <w:t>负责。</w:t>
      </w:r>
    </w:p>
    <w:p w14:paraId="102E6936">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sz w:val="24"/>
          <w:szCs w:val="24"/>
          <w:lang w:val="en-US" w:eastAsia="zh-CN"/>
        </w:rPr>
        <w:t>三、质量要求及验收</w:t>
      </w:r>
    </w:p>
    <w:p w14:paraId="4E19FA4A">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highlight w:val="yellow"/>
          <w:lang w:val="en-US" w:eastAsia="zh-CN"/>
        </w:rPr>
      </w:pPr>
      <w:r>
        <w:rPr>
          <w:rFonts w:hint="default" w:ascii="Times New Roman" w:hAnsi="Times New Roman" w:cs="Times New Roman" w:eastAsiaTheme="minorEastAsia"/>
          <w:b w:val="0"/>
          <w:bCs/>
          <w:sz w:val="24"/>
          <w:szCs w:val="24"/>
          <w:lang w:val="en-US" w:eastAsia="zh-CN"/>
        </w:rPr>
        <w:t>1. 质量标准：</w:t>
      </w:r>
      <w:r>
        <w:rPr>
          <w:rFonts w:hint="default" w:ascii="Times New Roman" w:hAnsi="Times New Roman" w:cs="Times New Roman" w:eastAsiaTheme="minorEastAsia"/>
          <w:b w:val="0"/>
          <w:bCs/>
          <w:sz w:val="24"/>
          <w:szCs w:val="24"/>
          <w:u w:val="single"/>
          <w:lang w:val="en-US" w:eastAsia="zh-CN"/>
        </w:rPr>
        <w:t>货物需符合国家、行业、产品说明书（若有）标准。其他要求：黄精种子：种子健康无病变、无霉变、无黑籽；黄精种苗：黄精种子籽育苗，种苗健康无病变，无较大挖伤口；1-2年苗，苗根茎1.3-6公分统货。</w:t>
      </w:r>
    </w:p>
    <w:p w14:paraId="03D421FB">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shd w:val="clear" w:color="FFFFFF" w:fill="D9D9D9"/>
          <w:lang w:val="en-US" w:eastAsia="zh-CN"/>
        </w:rPr>
      </w:pPr>
      <w:r>
        <w:rPr>
          <w:rFonts w:hint="default" w:ascii="Times New Roman" w:hAnsi="Times New Roman" w:cs="Times New Roman" w:eastAsiaTheme="minorEastAsia"/>
          <w:b w:val="0"/>
          <w:bCs/>
          <w:sz w:val="24"/>
          <w:szCs w:val="24"/>
          <w:shd w:val="clear" w:color="auto" w:fill="auto"/>
          <w:lang w:val="en-US" w:eastAsia="zh-CN"/>
        </w:rPr>
        <w:t>2.甲方应自乙方履行完合同交付义务之日起</w:t>
      </w:r>
      <w:r>
        <w:rPr>
          <w:rFonts w:hint="default" w:ascii="Times New Roman" w:hAnsi="Times New Roman" w:cs="Times New Roman" w:eastAsiaTheme="minorEastAsia"/>
          <w:b w:val="0"/>
          <w:bCs/>
          <w:sz w:val="24"/>
          <w:szCs w:val="24"/>
          <w:u w:val="single"/>
          <w:shd w:val="clear" w:color="auto" w:fill="auto"/>
          <w:lang w:val="en-US" w:eastAsia="zh-CN"/>
        </w:rPr>
        <w:sym w:font="Wingdings 2" w:char="00A3"/>
      </w:r>
      <w:r>
        <w:rPr>
          <w:rFonts w:hint="default" w:ascii="Times New Roman" w:hAnsi="Times New Roman" w:cs="Times New Roman" w:eastAsiaTheme="minorEastAsia"/>
          <w:b w:val="0"/>
          <w:bCs/>
          <w:sz w:val="24"/>
          <w:szCs w:val="24"/>
          <w:u w:val="single"/>
          <w:shd w:val="clear" w:color="auto" w:fill="auto"/>
          <w:lang w:val="en-US" w:eastAsia="zh-CN"/>
        </w:rPr>
        <w:t>当场</w:t>
      </w:r>
      <w:r>
        <w:rPr>
          <w:rFonts w:hint="default" w:ascii="Times New Roman" w:hAnsi="Times New Roman" w:cs="Times New Roman" w:eastAsiaTheme="minorEastAsia"/>
          <w:b w:val="0"/>
          <w:bCs/>
          <w:sz w:val="24"/>
          <w:szCs w:val="24"/>
          <w:u w:val="single"/>
          <w:shd w:val="clear" w:color="auto" w:fill="auto"/>
          <w:lang w:val="en-US" w:eastAsia="zh-CN"/>
        </w:rPr>
        <w:sym w:font="Wingdings 2" w:char="0052"/>
      </w:r>
      <w:r>
        <w:rPr>
          <w:rFonts w:hint="default" w:ascii="Times New Roman" w:hAnsi="Times New Roman" w:cs="Times New Roman" w:eastAsiaTheme="minorEastAsia"/>
          <w:b w:val="0"/>
          <w:bCs/>
          <w:sz w:val="24"/>
          <w:szCs w:val="24"/>
          <w:u w:val="single"/>
          <w:shd w:val="clear" w:color="auto" w:fill="auto"/>
          <w:lang w:val="en-US" w:eastAsia="zh-CN"/>
        </w:rPr>
        <w:t>3个工作日</w:t>
      </w:r>
      <w:r>
        <w:rPr>
          <w:rFonts w:hint="default" w:ascii="Times New Roman" w:hAnsi="Times New Roman" w:cs="Times New Roman" w:eastAsiaTheme="minorEastAsia"/>
          <w:b w:val="0"/>
          <w:bCs/>
          <w:sz w:val="24"/>
          <w:szCs w:val="24"/>
          <w:shd w:val="clear" w:color="auto" w:fill="auto"/>
          <w:lang w:val="en-US" w:eastAsia="zh-CN"/>
        </w:rPr>
        <w:t>内组织验收，甲方无故逾期不进行验收工作</w:t>
      </w:r>
      <w:r>
        <w:rPr>
          <w:rFonts w:hint="default" w:ascii="Times New Roman" w:hAnsi="Times New Roman" w:cs="Times New Roman" w:eastAsiaTheme="minorEastAsia"/>
          <w:b w:val="0"/>
          <w:bCs/>
          <w:sz w:val="24"/>
          <w:szCs w:val="24"/>
          <w:shd w:val="clear" w:color="FFFFFF" w:fill="D9D9D9"/>
          <w:lang w:val="en-US" w:eastAsia="zh-CN"/>
        </w:rPr>
        <w:t>的，视同验收合格；货物所有权及毁损灭失风险于甲方验收合格后转移至甲方。</w:t>
      </w:r>
    </w:p>
    <w:p w14:paraId="396C3A2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shd w:val="clear" w:color="FFFFFF" w:fill="D9D9D9"/>
          <w:lang w:val="en-US" w:eastAsia="zh-CN"/>
        </w:rPr>
        <w:t>3.货物验收：</w:t>
      </w:r>
      <w:r>
        <w:rPr>
          <w:rFonts w:hint="default" w:ascii="Times New Roman" w:hAnsi="Times New Roman" w:cs="Times New Roman" w:eastAsiaTheme="minorEastAsia"/>
          <w:b w:val="0"/>
          <w:bCs/>
          <w:sz w:val="24"/>
          <w:szCs w:val="24"/>
          <w:shd w:val="clear" w:color="FFFFFF" w:fill="D9D9D9"/>
          <w:lang w:val="en-US" w:eastAsia="zh-CN"/>
        </w:rPr>
        <w:sym w:font="Wingdings 2" w:char="0052"/>
      </w:r>
      <w:r>
        <w:rPr>
          <w:rFonts w:hint="default" w:ascii="Times New Roman" w:hAnsi="Times New Roman" w:cs="Times New Roman" w:eastAsiaTheme="minorEastAsia"/>
          <w:b w:val="0"/>
          <w:bCs/>
          <w:sz w:val="24"/>
          <w:szCs w:val="24"/>
          <w:shd w:val="clear" w:color="FFFFFF" w:fill="D9D9D9"/>
          <w:lang w:val="en-US" w:eastAsia="zh-CN"/>
        </w:rPr>
        <w:t>甲方按国家相关标准和合同约定的相</w:t>
      </w:r>
      <w:r>
        <w:rPr>
          <w:rFonts w:hint="default" w:ascii="Times New Roman" w:hAnsi="Times New Roman" w:cs="Times New Roman" w:eastAsiaTheme="minorEastAsia"/>
          <w:b w:val="0"/>
          <w:bCs/>
          <w:sz w:val="24"/>
          <w:szCs w:val="24"/>
          <w:lang w:val="en-US" w:eastAsia="zh-CN"/>
        </w:rPr>
        <w:t>关要求自行组织有关专业人员验收</w:t>
      </w:r>
      <w:r>
        <w:rPr>
          <w:rFonts w:hint="default" w:ascii="Times New Roman" w:hAnsi="Times New Roman" w:cs="Times New Roman" w:eastAsiaTheme="minorEastAsia"/>
          <w:b w:val="0"/>
          <w:bCs/>
          <w:sz w:val="24"/>
          <w:szCs w:val="24"/>
          <w:lang w:val="en-US" w:eastAsia="zh-CN"/>
        </w:rPr>
        <w:sym w:font="Wingdings 2" w:char="00A3"/>
      </w:r>
      <w:r>
        <w:rPr>
          <w:rFonts w:hint="default" w:ascii="Times New Roman" w:hAnsi="Times New Roman" w:cs="Times New Roman" w:eastAsiaTheme="minorEastAsia"/>
          <w:b w:val="0"/>
          <w:bCs/>
          <w:sz w:val="24"/>
          <w:szCs w:val="24"/>
          <w:lang w:val="en-US" w:eastAsia="zh-CN"/>
        </w:rPr>
        <w:t>送专业机构出具检测报告。</w:t>
      </w:r>
    </w:p>
    <w:p w14:paraId="6F0AF5C6">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(1) 验收标准：按国家有关规定以及合同约定的质量要求和技术指标进行验收；甲乙双方如对质量要求和技术指标的约定标准有相互抵触或异议的事项，按质量要求和技术指标比较优胜的原则确定该项的约定标准进行验收；</w:t>
      </w:r>
    </w:p>
    <w:p w14:paraId="34D6D0F2">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(2) 验收时如发现所交付的货物有短装、次品、损坏或其他不符合标准及本合同规定之情形者，甲方有权拒绝接收，并做出详尽的现场记录，此现场记录可用作补充和更换货物的有效证据，由此产生的时间延误与有关费用由乙方承担；</w:t>
      </w:r>
    </w:p>
    <w:p w14:paraId="1C795D15">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lang w:val="en-US" w:eastAsia="zh-CN"/>
        </w:rPr>
      </w:pPr>
      <w:r>
        <w:rPr>
          <w:rFonts w:hint="default" w:ascii="Times New Roman" w:hAnsi="Times New Roman" w:cs="Times New Roman" w:eastAsiaTheme="minorEastAsia"/>
          <w:b w:val="0"/>
          <w:bCs/>
          <w:sz w:val="24"/>
          <w:szCs w:val="24"/>
          <w:lang w:val="en-US" w:eastAsia="zh-CN"/>
        </w:rPr>
        <w:t>(3) 如质量验收合格，双方签署质量验收报告。双方验收并不免除乙方因检测不合格或货物质量存在问题应承担的责任。</w:t>
      </w:r>
    </w:p>
    <w:p w14:paraId="63407168">
      <w:pPr>
        <w:pStyle w:val="71"/>
        <w:keepNext w:val="0"/>
        <w:keepLines w:val="0"/>
        <w:pageBreakBefore w:val="0"/>
        <w:widowControl w:val="0"/>
        <w:kinsoku/>
        <w:wordWrap/>
        <w:overflowPunct/>
        <w:topLinePunct w:val="0"/>
        <w:bidi w:val="0"/>
        <w:adjustRightInd w:val="0"/>
        <w:snapToGrid w:val="0"/>
        <w:spacing w:line="240" w:lineRule="auto"/>
        <w:ind w:left="0" w:leftChars="0"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乙方所交产品不符合规定或质量不合格的，甲方拒绝接收，</w:t>
      </w:r>
      <w:r>
        <w:rPr>
          <w:rFonts w:hint="default" w:ascii="Times New Roman" w:hAnsi="Times New Roman" w:cs="Times New Roman" w:eastAsiaTheme="minorEastAsia"/>
          <w:sz w:val="24"/>
          <w:szCs w:val="24"/>
          <w:lang w:eastAsia="zh-CN"/>
        </w:rPr>
        <w:t>要求乙方承担违约责任，并</w:t>
      </w:r>
      <w:r>
        <w:rPr>
          <w:rFonts w:hint="default" w:ascii="Times New Roman" w:hAnsi="Times New Roman" w:cs="Times New Roman" w:eastAsiaTheme="minorEastAsia"/>
          <w:sz w:val="24"/>
          <w:szCs w:val="24"/>
        </w:rPr>
        <w:t>由乙方负责在合同约定的交货时间内</w:t>
      </w:r>
      <w:r>
        <w:rPr>
          <w:rFonts w:hint="default" w:ascii="Times New Roman" w:hAnsi="Times New Roman" w:cs="Times New Roman" w:eastAsiaTheme="minorEastAsia"/>
          <w:sz w:val="24"/>
          <w:szCs w:val="24"/>
          <w:lang w:eastAsia="zh-CN"/>
        </w:rPr>
        <w:t>重做或更换</w:t>
      </w:r>
      <w:r>
        <w:rPr>
          <w:rFonts w:hint="default" w:ascii="Times New Roman" w:hAnsi="Times New Roman" w:cs="Times New Roman" w:eastAsiaTheme="minorEastAsia"/>
          <w:sz w:val="24"/>
          <w:szCs w:val="24"/>
        </w:rPr>
        <w:t>，并承担</w:t>
      </w:r>
      <w:r>
        <w:rPr>
          <w:rFonts w:hint="default" w:ascii="Times New Roman" w:hAnsi="Times New Roman" w:cs="Times New Roman" w:eastAsiaTheme="minorEastAsia"/>
          <w:sz w:val="24"/>
          <w:szCs w:val="24"/>
          <w:lang w:eastAsia="zh-CN"/>
        </w:rPr>
        <w:t>因此产生的</w:t>
      </w:r>
      <w:r>
        <w:rPr>
          <w:rFonts w:hint="default" w:ascii="Times New Roman" w:hAnsi="Times New Roman" w:cs="Times New Roman" w:eastAsiaTheme="minorEastAsia"/>
          <w:sz w:val="24"/>
          <w:szCs w:val="24"/>
        </w:rPr>
        <w:t>一切费用。乙方不能</w:t>
      </w:r>
      <w:r>
        <w:rPr>
          <w:rFonts w:hint="default" w:ascii="Times New Roman" w:hAnsi="Times New Roman" w:cs="Times New Roman" w:eastAsiaTheme="minorEastAsia"/>
          <w:sz w:val="24"/>
          <w:szCs w:val="24"/>
          <w:lang w:eastAsia="zh-CN"/>
        </w:rPr>
        <w:t>更换</w:t>
      </w:r>
      <w:r>
        <w:rPr>
          <w:rFonts w:hint="default" w:ascii="Times New Roman" w:hAnsi="Times New Roman" w:cs="Times New Roman" w:eastAsiaTheme="minorEastAsia"/>
          <w:sz w:val="24"/>
          <w:szCs w:val="24"/>
        </w:rPr>
        <w:t>的，按不能交货处理。</w:t>
      </w:r>
    </w:p>
    <w:p w14:paraId="7A908655">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lang w:eastAsia="zh-CN"/>
        </w:rPr>
      </w:pPr>
      <w:r>
        <w:rPr>
          <w:rFonts w:hint="default" w:ascii="Times New Roman" w:hAnsi="Times New Roman" w:cs="Times New Roman" w:eastAsiaTheme="minorEastAsia"/>
          <w:b/>
          <w:sz w:val="24"/>
          <w:szCs w:val="24"/>
        </w:rPr>
        <w:t>四、</w:t>
      </w:r>
      <w:r>
        <w:rPr>
          <w:rFonts w:hint="default" w:ascii="Times New Roman" w:hAnsi="Times New Roman" w:cs="Times New Roman" w:eastAsiaTheme="minorEastAsia"/>
          <w:b/>
          <w:sz w:val="24"/>
          <w:szCs w:val="24"/>
          <w:lang w:eastAsia="zh-CN"/>
        </w:rPr>
        <w:t>价款结算与支付</w:t>
      </w:r>
    </w:p>
    <w:p w14:paraId="4E3C94B7">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kern w:val="0"/>
          <w:sz w:val="24"/>
          <w:szCs w:val="24"/>
          <w:lang w:val="en-US" w:eastAsia="zh-CN" w:bidi="ar-SA"/>
        </w:rPr>
      </w:pPr>
      <w:r>
        <w:rPr>
          <w:rFonts w:hint="default" w:ascii="Times New Roman" w:hAnsi="Times New Roman" w:cs="Times New Roman" w:eastAsiaTheme="minorEastAsia"/>
          <w:b w:val="0"/>
          <w:bCs/>
          <w:color w:val="auto"/>
          <w:kern w:val="0"/>
          <w:sz w:val="24"/>
          <w:szCs w:val="24"/>
          <w:lang w:bidi="ar-SA"/>
        </w:rPr>
        <w:t>1.</w:t>
      </w:r>
      <w:r>
        <w:rPr>
          <w:rFonts w:hint="default" w:ascii="Times New Roman" w:hAnsi="Times New Roman" w:cs="Times New Roman" w:eastAsiaTheme="minorEastAsia"/>
          <w:b w:val="0"/>
          <w:bCs/>
          <w:color w:val="auto"/>
          <w:kern w:val="0"/>
          <w:sz w:val="24"/>
          <w:szCs w:val="24"/>
          <w:lang w:eastAsia="zh-CN" w:bidi="ar-SA"/>
        </w:rPr>
        <w:t>付款周期：</w:t>
      </w:r>
      <w:r>
        <w:rPr>
          <w:rFonts w:hint="default" w:ascii="Times New Roman" w:hAnsi="Times New Roman" w:cs="Times New Roman" w:eastAsiaTheme="minorEastAsia"/>
          <w:b w:val="0"/>
          <w:bCs/>
          <w:color w:val="auto"/>
          <w:kern w:val="0"/>
          <w:sz w:val="24"/>
          <w:szCs w:val="24"/>
          <w:lang w:val="en-US" w:eastAsia="zh-CN" w:bidi="ar-SA"/>
        </w:rPr>
        <w:t>合同签订后3个工作日内，需支付合同总金额的30%，货物供应完成后支付合同总金额的65%，剩余5%作为存活保障金，待存活率保障期结束后，由双方共同对存活率验收合格后支付。</w:t>
      </w:r>
    </w:p>
    <w:p w14:paraId="0A2D701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2.付款申请及所需文件：由乙方填写《付款申请表》，并递交经双方签字确认的送货单、验收结算报告等相关文件。甲方将在3个工作日内完成审核，若发现资料不全，将通知乙方补充；若资料齐全，甲方将于审核完成后15个工作日内进行付款。</w:t>
      </w:r>
    </w:p>
    <w:p w14:paraId="1DAE1A50">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 xml:space="preserve">3.乙方应于每笔款项支付前 3个工作日内，向甲方一次性开具相应金额的增值税普通发票（税率 / %），否则甲方有权延迟付款。 </w:t>
      </w:r>
    </w:p>
    <w:p w14:paraId="087FE882">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lang w:val="en-US" w:eastAsia="zh-CN"/>
        </w:rPr>
        <w:t>3、</w:t>
      </w:r>
      <w:r>
        <w:rPr>
          <w:rFonts w:hint="default" w:ascii="Times New Roman" w:hAnsi="Times New Roman" w:cs="Times New Roman" w:eastAsiaTheme="minorEastAsia"/>
          <w:b w:val="0"/>
          <w:bCs/>
          <w:sz w:val="24"/>
          <w:szCs w:val="24"/>
        </w:rPr>
        <w:t>付款方式：</w:t>
      </w:r>
      <w:r>
        <w:rPr>
          <w:rFonts w:hint="default" w:ascii="Times New Roman" w:hAnsi="Times New Roman" w:cs="Times New Roman" w:eastAsiaTheme="minorEastAsia"/>
          <w:b w:val="0"/>
          <w:bCs/>
          <w:sz w:val="24"/>
          <w:szCs w:val="24"/>
          <w:u w:val="single"/>
          <w:lang w:val="en-US" w:eastAsia="zh-CN"/>
        </w:rPr>
        <w:t xml:space="preserve">  </w:t>
      </w:r>
      <w:r>
        <w:rPr>
          <w:rFonts w:hint="default" w:ascii="Times New Roman" w:hAnsi="Times New Roman" w:cs="Times New Roman" w:eastAsiaTheme="minorEastAsia"/>
          <w:b w:val="0"/>
          <w:bCs/>
          <w:sz w:val="24"/>
          <w:szCs w:val="24"/>
          <w:u w:val="single"/>
          <w:lang w:eastAsia="zh-CN"/>
        </w:rPr>
        <w:t>银行转账</w:t>
      </w:r>
      <w:r>
        <w:rPr>
          <w:rFonts w:hint="default" w:ascii="Times New Roman" w:hAnsi="Times New Roman" w:cs="Times New Roman" w:eastAsiaTheme="minorEastAsia"/>
          <w:b w:val="0"/>
          <w:bCs/>
          <w:sz w:val="24"/>
          <w:szCs w:val="24"/>
          <w:u w:val="single"/>
          <w:lang w:val="en-US" w:eastAsia="zh-CN"/>
        </w:rPr>
        <w:t xml:space="preserve">   </w:t>
      </w:r>
    </w:p>
    <w:p w14:paraId="2C9B8F6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none"/>
          <w:lang w:val="en-US" w:eastAsia="zh-CN"/>
        </w:rPr>
      </w:pPr>
      <w:r>
        <w:rPr>
          <w:rFonts w:hint="default" w:ascii="Times New Roman" w:hAnsi="Times New Roman" w:cs="Times New Roman" w:eastAsiaTheme="minorEastAsia"/>
          <w:b w:val="0"/>
          <w:bCs/>
          <w:sz w:val="24"/>
          <w:szCs w:val="24"/>
          <w:u w:val="none"/>
          <w:lang w:val="en-US" w:eastAsia="zh-CN"/>
        </w:rPr>
        <w:t>乙方收款账户：</w:t>
      </w:r>
    </w:p>
    <w:p w14:paraId="3B2F6FD4">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u w:val="none"/>
          <w:lang w:val="en-US" w:eastAsia="zh-CN"/>
        </w:rPr>
        <w:t>户名：</w:t>
      </w:r>
      <w:r>
        <w:rPr>
          <w:rFonts w:hint="default" w:ascii="Times New Roman" w:hAnsi="Times New Roman" w:cs="Times New Roman" w:eastAsiaTheme="minorEastAsia"/>
          <w:b w:val="0"/>
          <w:bCs/>
          <w:sz w:val="24"/>
          <w:szCs w:val="24"/>
          <w:u w:val="single"/>
          <w:lang w:val="en-US" w:eastAsia="zh-CN"/>
        </w:rPr>
        <w:t xml:space="preserve">                               </w:t>
      </w:r>
    </w:p>
    <w:p w14:paraId="1F85167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u w:val="none"/>
          <w:lang w:val="en-US" w:eastAsia="zh-CN"/>
        </w:rPr>
        <w:t>开户银行：</w:t>
      </w:r>
      <w:r>
        <w:rPr>
          <w:rFonts w:hint="default" w:ascii="Times New Roman" w:hAnsi="Times New Roman" w:cs="Times New Roman" w:eastAsiaTheme="minorEastAsia"/>
          <w:b w:val="0"/>
          <w:bCs/>
          <w:sz w:val="24"/>
          <w:szCs w:val="24"/>
          <w:u w:val="single"/>
          <w:lang w:val="en-US" w:eastAsia="zh-CN"/>
        </w:rPr>
        <w:t xml:space="preserve">                           </w:t>
      </w:r>
    </w:p>
    <w:p w14:paraId="7771EA2B">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u w:val="none"/>
          <w:lang w:val="en-US" w:eastAsia="zh-CN"/>
        </w:rPr>
        <w:t>账号：</w:t>
      </w:r>
      <w:r>
        <w:rPr>
          <w:rFonts w:hint="default" w:ascii="Times New Roman" w:hAnsi="Times New Roman" w:cs="Times New Roman" w:eastAsiaTheme="minorEastAsia"/>
          <w:b w:val="0"/>
          <w:bCs/>
          <w:sz w:val="24"/>
          <w:szCs w:val="24"/>
          <w:u w:val="single"/>
          <w:lang w:val="en-US" w:eastAsia="zh-CN"/>
        </w:rPr>
        <w:t xml:space="preserve">                               </w:t>
      </w:r>
    </w:p>
    <w:p w14:paraId="1E443AEF">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eastAsia="zh-CN"/>
        </w:rPr>
        <w:t>五、</w:t>
      </w:r>
      <w:r>
        <w:rPr>
          <w:rFonts w:hint="default" w:ascii="Times New Roman" w:hAnsi="Times New Roman" w:cs="Times New Roman" w:eastAsiaTheme="minorEastAsia"/>
          <w:b/>
          <w:sz w:val="24"/>
          <w:szCs w:val="24"/>
        </w:rPr>
        <w:t>违约责任</w:t>
      </w:r>
    </w:p>
    <w:p w14:paraId="0189B805">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甲乙双方均应遵守本合同，非因不可抗力而</w:t>
      </w:r>
      <w:r>
        <w:rPr>
          <w:rFonts w:hint="default" w:ascii="Times New Roman" w:hAnsi="Times New Roman" w:cs="Times New Roman" w:eastAsiaTheme="minorEastAsia"/>
          <w:sz w:val="24"/>
          <w:szCs w:val="24"/>
          <w:lang w:eastAsia="zh-CN"/>
        </w:rPr>
        <w:t>导致</w:t>
      </w:r>
      <w:r>
        <w:rPr>
          <w:rFonts w:hint="default" w:ascii="Times New Roman" w:hAnsi="Times New Roman" w:cs="Times New Roman" w:eastAsiaTheme="minorEastAsia"/>
          <w:sz w:val="24"/>
          <w:szCs w:val="24"/>
        </w:rPr>
        <w:t>合同</w:t>
      </w:r>
      <w:r>
        <w:rPr>
          <w:rFonts w:hint="default" w:ascii="Times New Roman" w:hAnsi="Times New Roman" w:cs="Times New Roman" w:eastAsiaTheme="minorEastAsia"/>
          <w:sz w:val="24"/>
          <w:szCs w:val="24"/>
          <w:lang w:eastAsia="zh-CN"/>
        </w:rPr>
        <w:t>终止的</w:t>
      </w: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eastAsia="zh-CN"/>
        </w:rPr>
        <w:t>违约方</w:t>
      </w:r>
      <w:r>
        <w:rPr>
          <w:rFonts w:hint="default" w:ascii="Times New Roman" w:hAnsi="Times New Roman" w:cs="Times New Roman" w:eastAsiaTheme="minorEastAsia"/>
          <w:sz w:val="24"/>
          <w:szCs w:val="24"/>
        </w:rPr>
        <w:t>将赔偿因违约给对方造成的经济损失，并向对方支付本合同总额</w:t>
      </w:r>
      <w:r>
        <w:rPr>
          <w:rFonts w:hint="default" w:ascii="Times New Roman" w:hAnsi="Times New Roman" w:cs="Times New Roman" w:eastAsiaTheme="minorEastAsia"/>
          <w:sz w:val="24"/>
          <w:szCs w:val="24"/>
          <w:u w:val="single"/>
          <w:lang w:val="en-US" w:eastAsia="zh-CN"/>
        </w:rPr>
        <w:t xml:space="preserve"> 5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%的违约金。</w:t>
      </w:r>
    </w:p>
    <w:p w14:paraId="46A39D0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val="en-US" w:eastAsia="zh-CN"/>
        </w:rPr>
        <w:t>.乙方交付的货物质量不符合合同规定的，乙方应向甲方支付合同总价的</w:t>
      </w:r>
      <w:r>
        <w:rPr>
          <w:rFonts w:hint="default" w:ascii="Times New Roman" w:hAnsi="Times New Roman" w:cs="Times New Roman" w:eastAsiaTheme="minorEastAsia"/>
          <w:sz w:val="24"/>
          <w:szCs w:val="24"/>
          <w:u w:val="single"/>
          <w:lang w:val="en-US" w:eastAsia="zh-CN"/>
        </w:rPr>
        <w:t xml:space="preserve"> 10 </w:t>
      </w:r>
      <w:r>
        <w:rPr>
          <w:rFonts w:hint="default" w:ascii="Times New Roman" w:hAnsi="Times New Roman" w:cs="Times New Roman" w:eastAsiaTheme="minorEastAsia"/>
          <w:sz w:val="24"/>
          <w:szCs w:val="24"/>
          <w:lang w:val="en-US" w:eastAsia="zh-CN"/>
        </w:rPr>
        <w:t>%的违约金，并须在合同规定的交货时间内更换合格的货物给甲方，否则，视作乙方不能交付货物而违约，按该条第3款进行处理。甲方可将乙方货物交具有法定资格条件的质量技术监督机构检测，检测费用负担原则参照第七条第1款。</w:t>
      </w:r>
    </w:p>
    <w:p w14:paraId="6883A77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若因乙方原因在合同规定期限内无法交货，甲方有权</w:t>
      </w:r>
      <w:r>
        <w:rPr>
          <w:rFonts w:hint="default" w:ascii="Times New Roman" w:hAnsi="Times New Roman" w:cs="Times New Roman" w:eastAsiaTheme="minorEastAsia"/>
          <w:sz w:val="24"/>
          <w:szCs w:val="24"/>
          <w:lang w:eastAsia="zh-CN"/>
        </w:rPr>
        <w:t>解除</w:t>
      </w:r>
      <w:r>
        <w:rPr>
          <w:rFonts w:hint="default" w:ascii="Times New Roman" w:hAnsi="Times New Roman" w:cs="Times New Roman" w:eastAsiaTheme="minorEastAsia"/>
          <w:sz w:val="24"/>
          <w:szCs w:val="24"/>
        </w:rPr>
        <w:t>合同由乙方向甲方支付</w:t>
      </w:r>
      <w:r>
        <w:rPr>
          <w:rFonts w:hint="default" w:ascii="Times New Roman" w:hAnsi="Times New Roman" w:cs="Times New Roman" w:eastAsiaTheme="minorEastAsia"/>
          <w:sz w:val="24"/>
          <w:szCs w:val="24"/>
          <w:u w:val="single"/>
          <w:lang w:val="en-US" w:eastAsia="zh-CN"/>
        </w:rPr>
        <w:t xml:space="preserve"> 10 </w:t>
      </w:r>
      <w:r>
        <w:rPr>
          <w:rFonts w:hint="default" w:ascii="Times New Roman" w:hAnsi="Times New Roman" w:cs="Times New Roman" w:eastAsiaTheme="minorEastAsia"/>
          <w:sz w:val="24"/>
          <w:szCs w:val="24"/>
        </w:rPr>
        <w:t>%的违约金；或经甲、乙双方协商同意继续履行合同，甲方视情况在延迟交货期内每天按</w:t>
      </w:r>
      <w:r>
        <w:rPr>
          <w:rFonts w:hint="default" w:ascii="Times New Roman" w:hAnsi="Times New Roman" w:cs="Times New Roman" w:eastAsiaTheme="minorEastAsia"/>
          <w:sz w:val="24"/>
          <w:szCs w:val="24"/>
          <w:lang w:eastAsia="zh-CN"/>
        </w:rPr>
        <w:t>欠付款项</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‰的标准收取违约金。因不可抗力所导致的交货及付款延迟等按照《中华人民共和国民法典》有关条文及本合同第</w:t>
      </w:r>
      <w:r>
        <w:rPr>
          <w:rFonts w:hint="default" w:ascii="Times New Roman" w:hAnsi="Times New Roman" w:cs="Times New Roman" w:eastAsiaTheme="minorEastAsia"/>
          <w:sz w:val="24"/>
          <w:szCs w:val="24"/>
          <w:lang w:eastAsia="zh-CN"/>
        </w:rPr>
        <w:t>六</w:t>
      </w:r>
      <w:r>
        <w:rPr>
          <w:rFonts w:hint="default" w:ascii="Times New Roman" w:hAnsi="Times New Roman" w:cs="Times New Roman" w:eastAsiaTheme="minorEastAsia"/>
          <w:sz w:val="24"/>
          <w:szCs w:val="24"/>
        </w:rPr>
        <w:t>条处理。</w:t>
      </w:r>
    </w:p>
    <w:p w14:paraId="4EDC4C1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4.</w:t>
      </w:r>
      <w:r>
        <w:rPr>
          <w:rFonts w:hint="default" w:ascii="Times New Roman" w:hAnsi="Times New Roman" w:cs="Times New Roman" w:eastAsiaTheme="minor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w:t>
      </w:r>
      <w:r>
        <w:rPr>
          <w:rFonts w:hint="default" w:ascii="Times New Roman" w:hAnsi="Times New Roman" w:cs="Times New Roman" w:eastAsiaTheme="minorEastAsia"/>
          <w:sz w:val="24"/>
          <w:szCs w:val="24"/>
          <w:lang w:eastAsia="zh-CN"/>
        </w:rPr>
        <w:t>货款</w:t>
      </w:r>
      <w:r>
        <w:rPr>
          <w:rFonts w:hint="default" w:ascii="Times New Roman" w:hAnsi="Times New Roman" w:cs="Times New Roman" w:eastAsiaTheme="minorEastAsia"/>
          <w:sz w:val="24"/>
          <w:szCs w:val="24"/>
        </w:rPr>
        <w:t>外，还应另按合同总价的</w:t>
      </w:r>
      <w:r>
        <w:rPr>
          <w:rFonts w:hint="default" w:ascii="Times New Roman" w:hAnsi="Times New Roman" w:cs="Times New Roman" w:eastAsiaTheme="minorEastAsia"/>
          <w:sz w:val="24"/>
          <w:szCs w:val="24"/>
          <w:u w:val="single"/>
          <w:lang w:val="en-US" w:eastAsia="zh-CN"/>
        </w:rPr>
        <w:t xml:space="preserve"> 10 </w:t>
      </w:r>
      <w:r>
        <w:rPr>
          <w:rFonts w:hint="default" w:ascii="Times New Roman" w:hAnsi="Times New Roman" w:cs="Times New Roman" w:eastAsiaTheme="minorEastAsia"/>
          <w:sz w:val="24"/>
          <w:szCs w:val="24"/>
        </w:rPr>
        <w:t>%向甲方支付违约金并赔偿因此给甲方造成的一切损失。</w:t>
      </w:r>
    </w:p>
    <w:p w14:paraId="3F4066D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rPr>
        <w:t>验收合格后，甲方应在合同约定的付款期限内及时支付合同款项，如因甲方原因造成付款延误的，乙方视情况在延迟付款期内每天按</w:t>
      </w:r>
      <w:r>
        <w:rPr>
          <w:rFonts w:hint="default" w:ascii="Times New Roman" w:hAnsi="Times New Roman" w:cs="Times New Roman" w:eastAsiaTheme="minorEastAsia"/>
          <w:sz w:val="24"/>
          <w:szCs w:val="24"/>
          <w:lang w:eastAsia="zh-CN"/>
        </w:rPr>
        <w:t>欠付款项</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‰的标准收取违约金。</w:t>
      </w:r>
    </w:p>
    <w:p w14:paraId="04B0CA3F">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cs="Times New Roman" w:eastAsiaTheme="minorEastAsia"/>
          <w:kern w:val="0"/>
          <w:sz w:val="24"/>
          <w:szCs w:val="24"/>
          <w:lang w:eastAsia="zh-CN"/>
        </w:rPr>
      </w:pPr>
      <w:r>
        <w:rPr>
          <w:rFonts w:hint="default" w:ascii="Times New Roman" w:hAnsi="Times New Roman" w:cs="Times New Roman" w:eastAsiaTheme="minorEastAsia"/>
          <w:kern w:val="0"/>
          <w:sz w:val="24"/>
          <w:szCs w:val="24"/>
          <w:lang w:eastAsia="zh-CN"/>
        </w:rPr>
        <w:t>本条所称经济损失包含但不限于实际损失、预期损失、价差损失和要求对方赔偿损失而支付的律师费、交通费和差旅费、保全费、诉讼费等追偿过程中产生的合理费用。</w:t>
      </w:r>
    </w:p>
    <w:p w14:paraId="0558CE28">
      <w:pPr>
        <w:pStyle w:val="7"/>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kern w:val="0"/>
          <w:sz w:val="24"/>
          <w:szCs w:val="24"/>
          <w:lang w:val="en-US" w:eastAsia="zh-CN" w:bidi="ar-SA"/>
        </w:rPr>
        <w:t>六、不可抗力</w:t>
      </w:r>
    </w:p>
    <w:p w14:paraId="5048772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甲方由于不可抗力的原因不能履行合同时，应及时向乙方</w:t>
      </w:r>
      <w:r>
        <w:rPr>
          <w:rFonts w:hint="default" w:ascii="Times New Roman" w:hAnsi="Times New Roman" w:cs="Times New Roman" w:eastAsiaTheme="minorEastAsia"/>
          <w:sz w:val="24"/>
          <w:szCs w:val="24"/>
          <w:lang w:eastAsia="zh-CN"/>
        </w:rPr>
        <w:t>告知</w:t>
      </w:r>
      <w:r>
        <w:rPr>
          <w:rFonts w:hint="default" w:ascii="Times New Roman" w:hAnsi="Times New Roman" w:cs="Times New Roman" w:eastAsiaTheme="minorEastAsia"/>
          <w:sz w:val="24"/>
          <w:szCs w:val="24"/>
        </w:rPr>
        <w:t>不能履行或不能完全履行的理由；乙方由于不可抗力的原因不能履行合同时，应在不可抗力事件发生后</w:t>
      </w: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日内及时向甲方</w:t>
      </w:r>
      <w:r>
        <w:rPr>
          <w:rFonts w:hint="default" w:ascii="Times New Roman" w:hAnsi="Times New Roman" w:cs="Times New Roman" w:eastAsiaTheme="minorEastAsia"/>
          <w:sz w:val="24"/>
          <w:szCs w:val="24"/>
          <w:lang w:eastAsia="zh-CN"/>
        </w:rPr>
        <w:t>告知</w:t>
      </w:r>
      <w:r>
        <w:rPr>
          <w:rFonts w:hint="default" w:ascii="Times New Roman" w:hAnsi="Times New Roman" w:cs="Times New Roman" w:eastAsiaTheme="minorEastAsia"/>
          <w:sz w:val="24"/>
          <w:szCs w:val="24"/>
        </w:rPr>
        <w:t>不能履行或不能完全履行的理由；在取得有关主管机关证明以后，可以签订延期履行、部分履行补充合同或者不履行合同，并根据情况可部分或全部</w:t>
      </w:r>
      <w:r>
        <w:rPr>
          <w:rFonts w:hint="default" w:ascii="Times New Roman" w:hAnsi="Times New Roman" w:cs="Times New Roman" w:eastAsiaTheme="minorEastAsia"/>
          <w:sz w:val="24"/>
          <w:szCs w:val="24"/>
          <w:lang w:eastAsia="zh-CN"/>
        </w:rPr>
        <w:t>免于</w:t>
      </w:r>
      <w:r>
        <w:rPr>
          <w:rFonts w:hint="default" w:ascii="Times New Roman" w:hAnsi="Times New Roman" w:cs="Times New Roman" w:eastAsiaTheme="minorEastAsia"/>
          <w:sz w:val="24"/>
          <w:szCs w:val="24"/>
        </w:rPr>
        <w:t>承担违约责任。</w:t>
      </w:r>
    </w:p>
    <w:p w14:paraId="1C0A027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2.如果不可抗力持续超过15日，甲、乙双方应对本合同的履行或解除进行协商。如果不可抗力事件发生后30日内，甲、乙双方不能达成协议，则任何一方均有权解除合同。</w:t>
      </w:r>
    </w:p>
    <w:p w14:paraId="7D8CA597">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3.如果延期履行、部分履行或者不履行合同等违约行为发生于不可抗力之前，则违约方仍需承担违约责任，不因不可抗力而免责。</w:t>
      </w:r>
    </w:p>
    <w:p w14:paraId="5A78E79B">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七</w:t>
      </w:r>
      <w:r>
        <w:rPr>
          <w:rFonts w:hint="default" w:ascii="Times New Roman" w:hAnsi="Times New Roman" w:cs="Times New Roman" w:eastAsiaTheme="minorEastAsia"/>
          <w:b/>
          <w:bCs/>
          <w:sz w:val="24"/>
          <w:szCs w:val="24"/>
        </w:rPr>
        <w:t>、争议</w:t>
      </w:r>
      <w:r>
        <w:rPr>
          <w:rFonts w:hint="default" w:ascii="Times New Roman" w:hAnsi="Times New Roman" w:cs="Times New Roman" w:eastAsiaTheme="minorEastAsia"/>
          <w:b/>
          <w:bCs/>
          <w:sz w:val="24"/>
          <w:szCs w:val="24"/>
          <w:lang w:eastAsia="zh-CN"/>
        </w:rPr>
        <w:t>解决</w:t>
      </w:r>
    </w:p>
    <w:p w14:paraId="0E2607A0">
      <w:pPr>
        <w:pStyle w:val="71"/>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因货物的质量问题发生争议，由具有法定资格条件的质量技术监督机构进行质量鉴定。货物符合标准的，鉴定费由甲方承担；货物不符合质量标准的，鉴定费由乙方承担。</w:t>
      </w:r>
    </w:p>
    <w:p w14:paraId="05A03FC6">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rPr>
        <w:t>合同履行期间</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若双方发生争议，双方本着友好合作的态度，对合同履行过程中发生的违约行为进行及时的协商解决或由有关部门调解解决，如不能协商解决可向</w:t>
      </w:r>
      <w:r>
        <w:rPr>
          <w:rFonts w:hint="default" w:ascii="Times New Roman" w:hAnsi="Times New Roman" w:cs="Times New Roman" w:eastAsiaTheme="minorEastAsia"/>
          <w:sz w:val="24"/>
          <w:szCs w:val="24"/>
          <w:lang w:eastAsia="zh-CN"/>
        </w:rPr>
        <w:t>甲方所在地有管辖权</w:t>
      </w:r>
      <w:r>
        <w:rPr>
          <w:rFonts w:hint="default" w:ascii="Times New Roman" w:hAnsi="Times New Roman" w:cs="Times New Roman" w:eastAsiaTheme="minorEastAsia"/>
          <w:sz w:val="24"/>
          <w:szCs w:val="24"/>
        </w:rPr>
        <w:t>法院通过法律诉讼解决。</w:t>
      </w:r>
    </w:p>
    <w:p w14:paraId="2FCD85AC">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lang w:eastAsia="zh-CN"/>
        </w:rPr>
      </w:pPr>
      <w:r>
        <w:rPr>
          <w:rFonts w:hint="default" w:ascii="Times New Roman" w:hAnsi="Times New Roman" w:cs="Times New Roman" w:eastAsiaTheme="minorEastAsia"/>
          <w:b/>
          <w:sz w:val="24"/>
          <w:szCs w:val="24"/>
          <w:lang w:val="en-US" w:eastAsia="zh-CN"/>
        </w:rPr>
        <w:t>八</w:t>
      </w:r>
      <w:r>
        <w:rPr>
          <w:rFonts w:hint="default" w:ascii="Times New Roman" w:hAnsi="Times New Roman" w:cs="Times New Roman" w:eastAsiaTheme="minorEastAsia"/>
          <w:b/>
          <w:sz w:val="24"/>
          <w:szCs w:val="24"/>
        </w:rPr>
        <w:t>、合同</w:t>
      </w:r>
      <w:r>
        <w:rPr>
          <w:rFonts w:hint="default" w:ascii="Times New Roman" w:hAnsi="Times New Roman" w:cs="Times New Roman" w:eastAsiaTheme="minorEastAsia"/>
          <w:b/>
          <w:sz w:val="24"/>
          <w:szCs w:val="24"/>
          <w:lang w:eastAsia="zh-CN"/>
        </w:rPr>
        <w:t>变更</w:t>
      </w:r>
    </w:p>
    <w:p w14:paraId="33A3F673">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eastAsia="zh-CN"/>
        </w:rPr>
        <w:t>对本合同条款的任何变更、修改或增减，须经双方协商一致，以书面方式签署补充协议，并与本合同具有同等法律效力。</w:t>
      </w:r>
    </w:p>
    <w:p w14:paraId="1E5D8693">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如因在合同履行过程中有变更</w:t>
      </w:r>
      <w:r>
        <w:rPr>
          <w:rFonts w:hint="default" w:ascii="Times New Roman" w:hAnsi="Times New Roman" w:cs="Times New Roman" w:eastAsiaTheme="minorEastAsia"/>
          <w:sz w:val="24"/>
          <w:szCs w:val="24"/>
          <w:lang w:eastAsia="zh-CN"/>
        </w:rPr>
        <w:t>或</w:t>
      </w:r>
      <w:r>
        <w:rPr>
          <w:rFonts w:hint="default" w:ascii="Times New Roman" w:hAnsi="Times New Roman" w:cs="Times New Roman" w:eastAsiaTheme="minorEastAsia"/>
          <w:sz w:val="24"/>
          <w:szCs w:val="24"/>
        </w:rPr>
        <w:t>存在</w:t>
      </w:r>
      <w:r>
        <w:rPr>
          <w:rFonts w:hint="default" w:ascii="Times New Roman" w:hAnsi="Times New Roman" w:cs="Times New Roman" w:eastAsiaTheme="minorEastAsia"/>
          <w:sz w:val="24"/>
          <w:szCs w:val="24"/>
          <w:lang w:eastAsia="zh-CN"/>
        </w:rPr>
        <w:t>增加或减少货物</w:t>
      </w:r>
      <w:r>
        <w:rPr>
          <w:rFonts w:hint="default" w:ascii="Times New Roman" w:hAnsi="Times New Roman" w:cs="Times New Roman" w:eastAsiaTheme="minorEastAsia"/>
          <w:sz w:val="24"/>
          <w:szCs w:val="24"/>
        </w:rPr>
        <w:t>数量情况，经甲乙双方书面确认，按</w:t>
      </w:r>
      <w:r>
        <w:rPr>
          <w:rFonts w:hint="default" w:ascii="Times New Roman" w:hAnsi="Times New Roman" w:cs="Times New Roman" w:eastAsiaTheme="minorEastAsia"/>
          <w:sz w:val="24"/>
          <w:szCs w:val="24"/>
          <w:lang w:eastAsia="zh-CN"/>
        </w:rPr>
        <w:t>合同约定的</w:t>
      </w:r>
      <w:r>
        <w:rPr>
          <w:rFonts w:hint="default" w:ascii="Times New Roman" w:hAnsi="Times New Roman" w:cs="Times New Roman" w:eastAsiaTheme="minorEastAsia"/>
          <w:sz w:val="24"/>
          <w:szCs w:val="24"/>
        </w:rPr>
        <w:t>固定单价对总价进行调减，并签订补充合同。</w:t>
      </w:r>
    </w:p>
    <w:p w14:paraId="3071FE20">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如因在合同履行过程中有变更，甲、乙双方其中一方不同意进行变更的，经双方协商无法达成一致，导致合同无法继续履行的，视为提出变更方违约。</w:t>
      </w:r>
    </w:p>
    <w:p w14:paraId="2A9E21D2">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val="en-US" w:eastAsia="zh-CN"/>
        </w:rPr>
        <w:t>九</w:t>
      </w:r>
      <w:r>
        <w:rPr>
          <w:rFonts w:hint="default" w:ascii="Times New Roman" w:hAnsi="Times New Roman" w:cs="Times New Roman" w:eastAsiaTheme="minorEastAsia"/>
          <w:b/>
          <w:sz w:val="24"/>
          <w:szCs w:val="24"/>
        </w:rPr>
        <w:t>、</w:t>
      </w:r>
      <w:r>
        <w:rPr>
          <w:rFonts w:hint="default" w:ascii="Times New Roman" w:hAnsi="Times New Roman" w:cs="Times New Roman" w:eastAsiaTheme="minorEastAsia"/>
          <w:b/>
          <w:sz w:val="24"/>
          <w:szCs w:val="24"/>
          <w:lang w:eastAsia="zh-CN"/>
        </w:rPr>
        <w:t>其他</w:t>
      </w:r>
      <w:r>
        <w:rPr>
          <w:rFonts w:hint="default" w:ascii="Times New Roman" w:hAnsi="Times New Roman" w:cs="Times New Roman" w:eastAsiaTheme="minorEastAsia"/>
          <w:b/>
          <w:sz w:val="24"/>
          <w:szCs w:val="24"/>
        </w:rPr>
        <w:t>事项</w:t>
      </w:r>
    </w:p>
    <w:p w14:paraId="24717C12">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1.甲、乙双方均应保证公司及其雇员对对方的技术及商业机密承担保密义务，该商业秘密包括但不限于甲方采购产品数量、质量、采购费用及甲方的经营信息等。</w:t>
      </w:r>
    </w:p>
    <w:p w14:paraId="0945CB36">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2.双方应指派专人负责本合同的履行过程中的工作：</w:t>
      </w:r>
    </w:p>
    <w:p w14:paraId="5EDCFA5E">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u w:val="single"/>
          <w:lang w:val="en-US" w:eastAsia="zh-CN"/>
        </w:rPr>
      </w:pPr>
      <w:r>
        <w:rPr>
          <w:rFonts w:hint="default" w:ascii="Times New Roman" w:hAnsi="Times New Roman" w:cs="Times New Roman" w:eastAsiaTheme="minorEastAsia"/>
          <w:sz w:val="24"/>
          <w:szCs w:val="24"/>
          <w:lang w:val="en-US" w:eastAsia="zh-CN"/>
        </w:rPr>
        <w:t>（1）甲方指派人员：</w:t>
      </w:r>
      <w:r>
        <w:rPr>
          <w:rFonts w:hint="default" w:ascii="Times New Roman" w:hAnsi="Times New Roman" w:cs="Times New Roman" w:eastAsiaTheme="minorEastAsia"/>
          <w:sz w:val="24"/>
          <w:szCs w:val="24"/>
          <w:u w:val="single"/>
          <w:lang w:val="en-US" w:eastAsia="zh-CN"/>
        </w:rPr>
        <w:t>贺雪梅</w:t>
      </w:r>
      <w:r>
        <w:rPr>
          <w:rFonts w:hint="default" w:ascii="Times New Roman" w:hAnsi="Times New Roman" w:cs="Times New Roman" w:eastAsiaTheme="minorEastAsia"/>
          <w:sz w:val="24"/>
          <w:szCs w:val="24"/>
          <w:u w:val="none"/>
          <w:lang w:val="en-US" w:eastAsia="zh-CN"/>
        </w:rPr>
        <w:t>，</w:t>
      </w:r>
      <w:r>
        <w:rPr>
          <w:rFonts w:hint="default" w:ascii="Times New Roman" w:hAnsi="Times New Roman" w:cs="Times New Roman" w:eastAsiaTheme="minorEastAsia"/>
          <w:sz w:val="24"/>
          <w:szCs w:val="24"/>
          <w:lang w:val="en-US" w:eastAsia="zh-CN"/>
        </w:rPr>
        <w:t>电话：</w:t>
      </w:r>
      <w:r>
        <w:rPr>
          <w:rFonts w:hint="default" w:ascii="Times New Roman" w:hAnsi="Times New Roman" w:cs="Times New Roman" w:eastAsiaTheme="minorEastAsia"/>
          <w:sz w:val="24"/>
          <w:szCs w:val="24"/>
          <w:u w:val="single"/>
          <w:lang w:val="en-US" w:eastAsia="zh-CN"/>
        </w:rPr>
        <w:t>18008222259</w:t>
      </w:r>
      <w:r>
        <w:rPr>
          <w:rFonts w:hint="default" w:ascii="Times New Roman" w:hAnsi="Times New Roman" w:cs="Times New Roman" w:eastAsiaTheme="minorEastAsia"/>
          <w:sz w:val="24"/>
          <w:szCs w:val="24"/>
          <w:lang w:val="en-US" w:eastAsia="zh-CN"/>
        </w:rPr>
        <w:t>，授权事项：</w:t>
      </w:r>
      <w:r>
        <w:rPr>
          <w:rFonts w:hint="default" w:ascii="Times New Roman" w:hAnsi="Times New Roman" w:cs="Times New Roman" w:eastAsiaTheme="minorEastAsia"/>
          <w:sz w:val="24"/>
          <w:szCs w:val="24"/>
          <w:u w:val="single"/>
          <w:lang w:val="en-US" w:eastAsia="zh-CN"/>
        </w:rPr>
        <w:t>本合同相关事项</w:t>
      </w:r>
    </w:p>
    <w:p w14:paraId="68D3A1A7">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u w:val="single"/>
          <w:lang w:val="en-US" w:eastAsia="zh-CN"/>
        </w:rPr>
      </w:pPr>
      <w:r>
        <w:rPr>
          <w:rFonts w:hint="default" w:ascii="Times New Roman" w:hAnsi="Times New Roman" w:cs="Times New Roman" w:eastAsiaTheme="minorEastAsia"/>
          <w:sz w:val="24"/>
          <w:szCs w:val="24"/>
          <w:lang w:val="en-US" w:eastAsia="zh-CN"/>
        </w:rPr>
        <w:t>（2）乙方指派人员：</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u w:val="none"/>
          <w:lang w:val="en-US" w:eastAsia="zh-CN"/>
        </w:rPr>
        <w:t>，</w:t>
      </w:r>
      <w:r>
        <w:rPr>
          <w:rFonts w:hint="default" w:ascii="Times New Roman" w:hAnsi="Times New Roman" w:cs="Times New Roman" w:eastAsiaTheme="minorEastAsia"/>
          <w:sz w:val="24"/>
          <w:szCs w:val="24"/>
          <w:lang w:val="en-US" w:eastAsia="zh-CN"/>
        </w:rPr>
        <w:t>电话：</w:t>
      </w:r>
      <w:r>
        <w:rPr>
          <w:rFonts w:hint="default" w:ascii="Times New Roman" w:hAnsi="Times New Roman" w:cs="Times New Roman" w:eastAsiaTheme="minorEastAsia"/>
          <w:sz w:val="24"/>
          <w:szCs w:val="24"/>
          <w:u w:val="single"/>
          <w:lang w:val="en-US" w:eastAsia="zh-CN"/>
        </w:rPr>
        <w:t xml:space="preserve">           </w:t>
      </w:r>
      <w:r>
        <w:rPr>
          <w:rFonts w:hint="default" w:ascii="Times New Roman" w:hAnsi="Times New Roman" w:cs="Times New Roman" w:eastAsiaTheme="minorEastAsia"/>
          <w:sz w:val="24"/>
          <w:szCs w:val="24"/>
          <w:lang w:val="en-US" w:eastAsia="zh-CN"/>
        </w:rPr>
        <w:t>，授权事项：</w:t>
      </w:r>
      <w:r>
        <w:rPr>
          <w:rFonts w:hint="default" w:ascii="Times New Roman" w:hAnsi="Times New Roman" w:cs="Times New Roman" w:eastAsiaTheme="minorEastAsia"/>
          <w:sz w:val="24"/>
          <w:szCs w:val="24"/>
          <w:u w:val="single"/>
          <w:lang w:val="en-US" w:eastAsia="zh-CN"/>
        </w:rPr>
        <w:t>本合同相关事项</w:t>
      </w:r>
    </w:p>
    <w:p w14:paraId="5686DEAF">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3.任一方以电子或书面形式送达本合同约定的专人、联系方式及地址的文件视为有效送达，拒绝签收的视为送达。</w:t>
      </w:r>
    </w:p>
    <w:p w14:paraId="4445E8D7">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任一方当事人变更送达地址信息的，应当在变更后1日内及时书面通知对方当事人，对方当事人实际收到变更通知前的送达仍为有效送达，电子送达与其他送达方式具有同等法律效力。</w:t>
      </w:r>
    </w:p>
    <w:p w14:paraId="05BFF50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4.本合同协商、签约及履行过程中</w:t>
      </w:r>
      <w:r>
        <w:rPr>
          <w:rFonts w:hint="default" w:ascii="Times New Roman" w:hAnsi="Times New Roman" w:cs="Times New Roman" w:eastAsiaTheme="minorEastAsia"/>
          <w:sz w:val="24"/>
          <w:szCs w:val="24"/>
          <w:lang w:eastAsia="zh-CN"/>
        </w:rPr>
        <w:t>甲方技术要求、产品参数、收（发）货单、结算单</w:t>
      </w:r>
      <w:r>
        <w:rPr>
          <w:rFonts w:hint="default" w:ascii="Times New Roman" w:hAnsi="Times New Roman" w:cs="Times New Roman" w:eastAsiaTheme="minorEastAsia"/>
          <w:sz w:val="24"/>
          <w:szCs w:val="24"/>
        </w:rPr>
        <w:t>等是本合同的附件，具有同等的法律效力。</w:t>
      </w:r>
    </w:p>
    <w:p w14:paraId="36C29B9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eastAsia="zh-CN"/>
        </w:rPr>
        <w:t>、本合同自双方签字盖章之日起生效。本合同一式</w:t>
      </w:r>
      <w:r>
        <w:rPr>
          <w:rFonts w:hint="default" w:ascii="Times New Roman" w:hAnsi="Times New Roman" w:cs="Times New Roman" w:eastAsiaTheme="minorEastAsia"/>
          <w:sz w:val="24"/>
          <w:szCs w:val="24"/>
          <w:u w:val="single"/>
          <w:lang w:eastAsia="zh-CN"/>
        </w:rPr>
        <w:t>贰</w:t>
      </w:r>
      <w:r>
        <w:rPr>
          <w:rFonts w:hint="default" w:ascii="Times New Roman" w:hAnsi="Times New Roman" w:cs="Times New Roman" w:eastAsiaTheme="minorEastAsia"/>
          <w:sz w:val="24"/>
          <w:szCs w:val="24"/>
          <w:lang w:eastAsia="zh-CN"/>
        </w:rPr>
        <w:t>份，甲方、乙方各执</w:t>
      </w:r>
      <w:r>
        <w:rPr>
          <w:rFonts w:hint="default" w:ascii="Times New Roman" w:hAnsi="Times New Roman" w:cs="Times New Roman" w:eastAsiaTheme="minorEastAsia"/>
          <w:sz w:val="24"/>
          <w:szCs w:val="24"/>
          <w:u w:val="single"/>
          <w:lang w:eastAsia="zh-CN"/>
        </w:rPr>
        <w:t>壹</w:t>
      </w:r>
      <w:r>
        <w:rPr>
          <w:rFonts w:hint="default" w:ascii="Times New Roman" w:hAnsi="Times New Roman" w:cs="Times New Roman" w:eastAsiaTheme="minorEastAsia"/>
          <w:sz w:val="24"/>
          <w:szCs w:val="24"/>
          <w:lang w:eastAsia="zh-CN"/>
        </w:rPr>
        <w:t>份。</w:t>
      </w:r>
    </w:p>
    <w:p w14:paraId="60B956B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lang w:eastAsia="zh-CN"/>
        </w:rPr>
      </w:pPr>
      <w:r>
        <w:rPr>
          <w:rFonts w:hint="default" w:ascii="Times New Roman" w:hAnsi="Times New Roman" w:cs="Times New Roman" w:eastAsiaTheme="minorEastAsia"/>
          <w:b/>
          <w:sz w:val="24"/>
          <w:szCs w:val="24"/>
          <w:lang w:eastAsia="zh-CN"/>
        </w:rPr>
        <w:t>十、附件</w:t>
      </w:r>
    </w:p>
    <w:p w14:paraId="47CDBA71">
      <w:pPr>
        <w:pStyle w:val="20"/>
        <w:keepNext w:val="0"/>
        <w:keepLines w:val="0"/>
        <w:pageBreakBefore w:val="0"/>
        <w:widowControl w:val="0"/>
        <w:tabs>
          <w:tab w:val="left" w:pos="4620"/>
        </w:tabs>
        <w:kinsoku/>
        <w:wordWrap/>
        <w:overflowPunct/>
        <w:topLinePunct w:val="0"/>
        <w:autoSpaceDE/>
        <w:autoSpaceDN/>
        <w:bidi w:val="0"/>
        <w:spacing w:line="240" w:lineRule="auto"/>
        <w:textAlignment w:val="auto"/>
        <w:rPr>
          <w:rFonts w:hint="default" w:ascii="Times New Roman" w:hAnsi="Times New Roman" w:cs="Times New Roman" w:eastAsiaTheme="minorEastAsia"/>
          <w:b w:val="0"/>
          <w:bCs/>
          <w:sz w:val="24"/>
          <w:szCs w:val="24"/>
          <w:u w:val="single"/>
          <w:lang w:val="en-US" w:eastAsia="zh-CN"/>
        </w:rPr>
      </w:pPr>
      <w:r>
        <w:rPr>
          <w:rFonts w:hint="default" w:ascii="Times New Roman" w:hAnsi="Times New Roman" w:cs="Times New Roman" w:eastAsiaTheme="minorEastAsia"/>
          <w:b w:val="0"/>
          <w:bCs/>
          <w:sz w:val="24"/>
          <w:szCs w:val="24"/>
          <w:lang w:val="en-US" w:eastAsia="zh-CN"/>
        </w:rPr>
        <w:t>1.</w:t>
      </w:r>
      <w:r>
        <w:rPr>
          <w:rFonts w:hint="default" w:ascii="Times New Roman" w:hAnsi="Times New Roman" w:cs="Times New Roman" w:eastAsiaTheme="minorEastAsia"/>
          <w:b w:val="0"/>
          <w:bCs/>
          <w:sz w:val="24"/>
          <w:szCs w:val="24"/>
          <w:u w:val="single"/>
          <w:lang w:val="en-US" w:eastAsia="zh-CN"/>
        </w:rPr>
        <w:t>采购文件</w:t>
      </w:r>
    </w:p>
    <w:p w14:paraId="0F07F5E6">
      <w:pPr>
        <w:pStyle w:val="20"/>
        <w:keepNext w:val="0"/>
        <w:keepLines w:val="0"/>
        <w:pageBreakBefore w:val="0"/>
        <w:widowControl w:val="0"/>
        <w:tabs>
          <w:tab w:val="left" w:pos="4620"/>
        </w:tabs>
        <w:kinsoku/>
        <w:wordWrap/>
        <w:overflowPunct/>
        <w:topLinePunct w:val="0"/>
        <w:autoSpaceDE/>
        <w:autoSpaceDN/>
        <w:bidi w:val="0"/>
        <w:spacing w:line="240" w:lineRule="auto"/>
        <w:textAlignment w:val="auto"/>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sz w:val="24"/>
          <w:szCs w:val="24"/>
          <w:u w:val="none"/>
          <w:lang w:val="en-US" w:eastAsia="zh-CN"/>
        </w:rPr>
        <w:t>2.</w:t>
      </w:r>
      <w:r>
        <w:rPr>
          <w:rFonts w:hint="default" w:ascii="Times New Roman" w:hAnsi="Times New Roman" w:cs="Times New Roman" w:eastAsiaTheme="minorEastAsia"/>
          <w:b w:val="0"/>
          <w:bCs/>
          <w:sz w:val="24"/>
          <w:szCs w:val="24"/>
          <w:u w:val="single"/>
          <w:lang w:val="en-US" w:eastAsia="zh-CN"/>
        </w:rPr>
        <w:t>询价文件</w:t>
      </w:r>
    </w:p>
    <w:p w14:paraId="1C66AB23">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sz w:val="24"/>
          <w:szCs w:val="24"/>
        </w:rPr>
      </w:pPr>
    </w:p>
    <w:p w14:paraId="11D7B9DE">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甲方（</w:t>
      </w:r>
      <w:r>
        <w:rPr>
          <w:rFonts w:hint="default" w:ascii="Times New Roman" w:hAnsi="Times New Roman" w:cs="Times New Roman" w:eastAsiaTheme="minorEastAsia"/>
          <w:b/>
          <w:sz w:val="24"/>
          <w:szCs w:val="24"/>
          <w:lang w:eastAsia="zh-CN"/>
        </w:rPr>
        <w:t>盖章</w:t>
      </w:r>
      <w:r>
        <w:rPr>
          <w:rFonts w:hint="default" w:ascii="Times New Roman" w:hAnsi="Times New Roman" w:cs="Times New Roman" w:eastAsiaTheme="minorEastAsia"/>
          <w:b/>
          <w:sz w:val="24"/>
          <w:szCs w:val="24"/>
        </w:rPr>
        <w:t xml:space="preserve">）：                    </w:t>
      </w:r>
      <w:r>
        <w:rPr>
          <w:rFonts w:hint="eastAsia" w:ascii="Times New Roman" w:hAnsi="Times New Roman" w:cs="Times New Roman" w:eastAsiaTheme="minorEastAsia"/>
          <w:b/>
          <w:sz w:val="24"/>
          <w:szCs w:val="24"/>
          <w:lang w:val="en-US" w:eastAsia="zh-CN"/>
        </w:rPr>
        <w:t xml:space="preserve"> </w:t>
      </w:r>
      <w:r>
        <w:rPr>
          <w:rFonts w:hint="default" w:ascii="Times New Roman" w:hAnsi="Times New Roman" w:cs="Times New Roman" w:eastAsiaTheme="minorEastAsia"/>
          <w:b/>
          <w:sz w:val="24"/>
          <w:szCs w:val="24"/>
        </w:rPr>
        <w:t xml:space="preserve">  乙方（盖章）：    </w:t>
      </w:r>
    </w:p>
    <w:p w14:paraId="0B5336F3">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sz w:val="24"/>
          <w:szCs w:val="24"/>
          <w:lang w:val="en-US" w:eastAsia="zh-CN"/>
        </w:rPr>
      </w:pPr>
      <w:r>
        <w:rPr>
          <w:rFonts w:hint="default" w:ascii="Times New Roman" w:hAnsi="Times New Roman" w:cs="Times New Roman" w:eastAsiaTheme="minorEastAsia"/>
          <w:b/>
          <w:sz w:val="24"/>
          <w:szCs w:val="24"/>
        </w:rPr>
        <w:t>甲方</w:t>
      </w:r>
      <w:r>
        <w:rPr>
          <w:rFonts w:hint="default" w:ascii="Times New Roman" w:hAnsi="Times New Roman" w:cs="Times New Roman" w:eastAsiaTheme="minorEastAsia"/>
          <w:b/>
          <w:sz w:val="24"/>
          <w:szCs w:val="24"/>
          <w:lang w:eastAsia="zh-CN"/>
        </w:rPr>
        <w:t>法定代表人或</w:t>
      </w:r>
      <w:r>
        <w:rPr>
          <w:rFonts w:hint="default" w:ascii="Times New Roman" w:hAnsi="Times New Roman" w:cs="Times New Roman" w:eastAsiaTheme="minorEastAsia"/>
          <w:b/>
          <w:sz w:val="24"/>
          <w:szCs w:val="24"/>
          <w:lang w:val="en-US" w:eastAsia="zh-CN"/>
        </w:rPr>
        <w:t xml:space="preserve">                   </w:t>
      </w:r>
      <w:r>
        <w:rPr>
          <w:rFonts w:hint="eastAsia" w:ascii="Times New Roman" w:hAnsi="Times New Roman" w:cs="Times New Roman" w:eastAsiaTheme="minorEastAsia"/>
          <w:b/>
          <w:sz w:val="24"/>
          <w:szCs w:val="24"/>
          <w:lang w:val="en-US" w:eastAsia="zh-CN"/>
        </w:rPr>
        <w:t xml:space="preserve"> </w:t>
      </w:r>
      <w:r>
        <w:rPr>
          <w:rFonts w:hint="default" w:ascii="Times New Roman" w:hAnsi="Times New Roman" w:cs="Times New Roman" w:eastAsiaTheme="minorEastAsia"/>
          <w:b/>
          <w:sz w:val="24"/>
          <w:szCs w:val="24"/>
          <w:lang w:val="en-US" w:eastAsia="zh-CN"/>
        </w:rPr>
        <w:t xml:space="preserve"> 乙方法定代表人或</w:t>
      </w:r>
    </w:p>
    <w:p w14:paraId="03457AB7">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lang w:eastAsia="zh-CN"/>
        </w:rPr>
        <w:t>授权代理人</w:t>
      </w:r>
      <w:r>
        <w:rPr>
          <w:rFonts w:hint="default" w:ascii="Times New Roman" w:hAnsi="Times New Roman" w:cs="Times New Roman" w:eastAsiaTheme="minorEastAsia"/>
          <w:b/>
          <w:sz w:val="24"/>
          <w:szCs w:val="24"/>
        </w:rPr>
        <w:t>签字</w:t>
      </w:r>
      <w:r>
        <w:rPr>
          <w:rFonts w:hint="default" w:ascii="Times New Roman" w:hAnsi="Times New Roman" w:cs="Times New Roman" w:eastAsiaTheme="minorEastAsia"/>
          <w:b/>
          <w:sz w:val="24"/>
          <w:szCs w:val="24"/>
          <w:lang w:eastAsia="zh-CN"/>
        </w:rPr>
        <w:t>：</w:t>
      </w:r>
      <w:r>
        <w:rPr>
          <w:rFonts w:hint="default" w:ascii="Times New Roman" w:hAnsi="Times New Roman" w:cs="Times New Roman" w:eastAsiaTheme="minorEastAsia"/>
          <w:b/>
          <w:sz w:val="24"/>
          <w:szCs w:val="24"/>
        </w:rPr>
        <w:t xml:space="preserve">                   </w:t>
      </w:r>
      <w:r>
        <w:rPr>
          <w:rFonts w:hint="eastAsia" w:ascii="Times New Roman" w:hAnsi="Times New Roman" w:cs="Times New Roman" w:eastAsiaTheme="minorEastAsia"/>
          <w:b/>
          <w:sz w:val="24"/>
          <w:szCs w:val="24"/>
          <w:lang w:val="en-US" w:eastAsia="zh-CN"/>
        </w:rPr>
        <w:t xml:space="preserve"> </w:t>
      </w:r>
      <w:r>
        <w:rPr>
          <w:rFonts w:hint="default" w:ascii="Times New Roman" w:hAnsi="Times New Roman" w:cs="Times New Roman" w:eastAsiaTheme="minorEastAsia"/>
          <w:b/>
          <w:sz w:val="24"/>
          <w:szCs w:val="24"/>
        </w:rPr>
        <w:t xml:space="preserve"> </w:t>
      </w:r>
      <w:r>
        <w:rPr>
          <w:rFonts w:hint="default" w:ascii="Times New Roman" w:hAnsi="Times New Roman" w:cs="Times New Roman" w:eastAsiaTheme="minorEastAsia"/>
          <w:b/>
          <w:sz w:val="24"/>
          <w:szCs w:val="24"/>
          <w:lang w:eastAsia="zh-CN"/>
        </w:rPr>
        <w:t>授权代理人</w:t>
      </w:r>
      <w:r>
        <w:rPr>
          <w:rFonts w:hint="default" w:ascii="Times New Roman" w:hAnsi="Times New Roman" w:cs="Times New Roman" w:eastAsiaTheme="minorEastAsia"/>
          <w:b/>
          <w:sz w:val="24"/>
          <w:szCs w:val="24"/>
        </w:rPr>
        <w:t>签字：</w:t>
      </w:r>
    </w:p>
    <w:p w14:paraId="3A978373">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地址：</w:t>
      </w:r>
      <w:r>
        <w:rPr>
          <w:rFonts w:hint="default" w:ascii="Times New Roman" w:hAnsi="Times New Roman" w:cs="Times New Roman" w:eastAsiaTheme="minorEastAsia"/>
          <w:b/>
          <w:sz w:val="24"/>
          <w:szCs w:val="24"/>
          <w:lang w:eastAsia="zh-CN"/>
        </w:rPr>
        <w:t>泸州市合江县佳荔路</w:t>
      </w:r>
      <w:r>
        <w:rPr>
          <w:rFonts w:hint="default" w:ascii="Times New Roman" w:hAnsi="Times New Roman" w:cs="Times New Roman" w:eastAsiaTheme="minorEastAsia"/>
          <w:b/>
          <w:sz w:val="24"/>
          <w:szCs w:val="24"/>
          <w:lang w:val="en-US" w:eastAsia="zh-CN"/>
        </w:rPr>
        <w:t>1号</w:t>
      </w:r>
      <w:r>
        <w:rPr>
          <w:rFonts w:hint="default" w:ascii="Times New Roman" w:hAnsi="Times New Roman" w:cs="Times New Roman" w:eastAsiaTheme="minorEastAsia"/>
          <w:b/>
          <w:sz w:val="24"/>
          <w:szCs w:val="24"/>
        </w:rPr>
        <w:t xml:space="preserve">         </w:t>
      </w:r>
      <w:r>
        <w:rPr>
          <w:rFonts w:hint="eastAsia" w:ascii="Times New Roman" w:hAnsi="Times New Roman" w:cs="Times New Roman" w:eastAsiaTheme="minorEastAsia"/>
          <w:b/>
          <w:sz w:val="24"/>
          <w:szCs w:val="24"/>
          <w:lang w:val="en-US" w:eastAsia="zh-CN"/>
        </w:rPr>
        <w:t xml:space="preserve"> </w:t>
      </w:r>
      <w:r>
        <w:rPr>
          <w:rFonts w:hint="default" w:ascii="Times New Roman" w:hAnsi="Times New Roman" w:cs="Times New Roman" w:eastAsiaTheme="minorEastAsia"/>
          <w:b/>
          <w:sz w:val="24"/>
          <w:szCs w:val="24"/>
        </w:rPr>
        <w:t>地址：</w:t>
      </w:r>
    </w:p>
    <w:p w14:paraId="0C88F364">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 xml:space="preserve">电话：                             </w:t>
      </w:r>
      <w:r>
        <w:rPr>
          <w:rFonts w:hint="eastAsia" w:ascii="Times New Roman" w:hAnsi="Times New Roman" w:cs="Times New Roman" w:eastAsiaTheme="minorEastAsia"/>
          <w:b/>
          <w:sz w:val="24"/>
          <w:szCs w:val="24"/>
          <w:lang w:val="en-US" w:eastAsia="zh-CN"/>
        </w:rPr>
        <w:t xml:space="preserve"> </w:t>
      </w:r>
      <w:r>
        <w:rPr>
          <w:rFonts w:hint="default" w:ascii="Times New Roman" w:hAnsi="Times New Roman" w:cs="Times New Roman" w:eastAsiaTheme="minorEastAsia"/>
          <w:b/>
          <w:sz w:val="24"/>
          <w:szCs w:val="24"/>
        </w:rPr>
        <w:t xml:space="preserve"> 电话：     </w:t>
      </w:r>
      <w:r>
        <w:rPr>
          <w:rFonts w:hint="default" w:ascii="Times New Roman" w:hAnsi="Times New Roman" w:cs="Times New Roman" w:eastAsiaTheme="minorEastAsia"/>
          <w:b/>
          <w:sz w:val="24"/>
          <w:szCs w:val="24"/>
          <w:lang w:val="en-US" w:eastAsia="zh-CN"/>
        </w:rPr>
        <w:t xml:space="preserve">                                 </w:t>
      </w:r>
    </w:p>
    <w:p w14:paraId="32484AA5">
      <w:pPr>
        <w:pStyle w:val="10"/>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cs="Times New Roman" w:eastAsiaTheme="minorEastAsia"/>
          <w:b/>
          <w:sz w:val="24"/>
          <w:szCs w:val="24"/>
        </w:rPr>
      </w:pPr>
    </w:p>
    <w:p w14:paraId="545DF51D">
      <w:pPr>
        <w:pStyle w:val="10"/>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sz w:val="24"/>
          <w:szCs w:val="24"/>
        </w:rPr>
        <w:t>日期：    年   月   日</w:t>
      </w:r>
      <w:r>
        <w:rPr>
          <w:rFonts w:hint="default" w:ascii="Times New Roman" w:hAnsi="Times New Roman" w:cs="Times New Roman" w:eastAsiaTheme="minorEastAsia"/>
          <w:b/>
          <w:sz w:val="24"/>
          <w:szCs w:val="24"/>
          <w:lang w:val="en-US" w:eastAsia="zh-CN"/>
        </w:rPr>
        <w:t xml:space="preserve">             </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9"/>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0"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27"/>
        <w:rPr>
          <w:rFonts w:hint="default" w:ascii="Times New Roman" w:hAnsi="Times New Roman" w:cs="Times New Roman"/>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8" w:type="default"/>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numPr>
          <w:ilvl w:val="0"/>
          <w:numId w:val="5"/>
        </w:numPr>
        <w:ind w:left="0" w:leftChars="0" w:firstLine="0" w:firstLineChars="0"/>
        <w:jc w:val="center"/>
        <w:rPr>
          <w:rFonts w:hint="default" w:ascii="Times New Roman" w:hAnsi="Times New Roman" w:eastAsia="仿宋" w:cs="Times New Roman"/>
          <w:b/>
          <w:color w:val="auto"/>
          <w:kern w:val="0"/>
          <w:sz w:val="28"/>
          <w:szCs w:val="28"/>
          <w:lang w:bidi="ar"/>
        </w:rPr>
      </w:pPr>
      <w:bookmarkStart w:id="17" w:name="_Toc4838"/>
      <w:bookmarkStart w:id="18" w:name="_Toc2126"/>
      <w:bookmarkStart w:id="19" w:name="_Toc15603"/>
      <w:bookmarkStart w:id="20" w:name="_Toc8041"/>
      <w:bookmarkStart w:id="21" w:name="_Toc27003"/>
      <w:r>
        <w:rPr>
          <w:rFonts w:hint="default" w:ascii="Times New Roman" w:hAnsi="Times New Roman" w:eastAsia="仿宋" w:cs="Times New Roman"/>
          <w:b/>
          <w:color w:val="auto"/>
          <w:kern w:val="0"/>
          <w:sz w:val="28"/>
          <w:szCs w:val="28"/>
          <w:lang w:bidi="ar"/>
        </w:rPr>
        <w:t>报价清单</w:t>
      </w:r>
    </w:p>
    <w:tbl>
      <w:tblPr>
        <w:tblStyle w:val="22"/>
        <w:tblpPr w:leftFromText="180" w:rightFromText="180" w:vertAnchor="text" w:horzAnchor="page" w:tblpX="1775"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728"/>
        <w:gridCol w:w="1392"/>
        <w:gridCol w:w="1536"/>
        <w:gridCol w:w="1332"/>
        <w:gridCol w:w="1272"/>
        <w:gridCol w:w="936"/>
        <w:gridCol w:w="1236"/>
        <w:gridCol w:w="1040"/>
      </w:tblGrid>
      <w:tr w14:paraId="65AB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108" w:type="dxa"/>
            <w:noWrap w:val="0"/>
            <w:vAlign w:val="center"/>
          </w:tcPr>
          <w:p w14:paraId="445AA4C0">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序号</w:t>
            </w:r>
          </w:p>
        </w:tc>
        <w:tc>
          <w:tcPr>
            <w:tcW w:w="1728" w:type="dxa"/>
            <w:noWrap w:val="0"/>
            <w:vAlign w:val="center"/>
          </w:tcPr>
          <w:p w14:paraId="0864F4D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val="en-US" w:eastAsia="zh-CN" w:bidi="ar"/>
              </w:rPr>
              <w:t>采购品名</w:t>
            </w:r>
          </w:p>
        </w:tc>
        <w:tc>
          <w:tcPr>
            <w:tcW w:w="1392" w:type="dxa"/>
            <w:noWrap w:val="0"/>
            <w:vAlign w:val="center"/>
          </w:tcPr>
          <w:p w14:paraId="6936CD48">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类别</w:t>
            </w:r>
          </w:p>
        </w:tc>
        <w:tc>
          <w:tcPr>
            <w:tcW w:w="1536" w:type="dxa"/>
            <w:noWrap w:val="0"/>
            <w:vAlign w:val="center"/>
          </w:tcPr>
          <w:p w14:paraId="5A9BF1E3">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型号/</w:t>
            </w:r>
          </w:p>
          <w:p w14:paraId="3EE5AFCE">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规格/</w:t>
            </w:r>
          </w:p>
          <w:p w14:paraId="4CBDECB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特征描述/参数</w:t>
            </w:r>
          </w:p>
        </w:tc>
        <w:tc>
          <w:tcPr>
            <w:tcW w:w="1332" w:type="dxa"/>
            <w:noWrap w:val="0"/>
            <w:vAlign w:val="center"/>
          </w:tcPr>
          <w:p w14:paraId="47705864">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单位</w:t>
            </w:r>
          </w:p>
        </w:tc>
        <w:tc>
          <w:tcPr>
            <w:tcW w:w="1272" w:type="dxa"/>
            <w:noWrap w:val="0"/>
            <w:vAlign w:val="center"/>
          </w:tcPr>
          <w:p w14:paraId="2E0150BC">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数量</w:t>
            </w:r>
          </w:p>
        </w:tc>
        <w:tc>
          <w:tcPr>
            <w:tcW w:w="936" w:type="dxa"/>
            <w:noWrap w:val="0"/>
            <w:vAlign w:val="center"/>
          </w:tcPr>
          <w:p w14:paraId="629C2BD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综合单价（元）</w:t>
            </w:r>
          </w:p>
        </w:tc>
        <w:tc>
          <w:tcPr>
            <w:tcW w:w="1236" w:type="dxa"/>
            <w:noWrap w:val="0"/>
            <w:vAlign w:val="center"/>
          </w:tcPr>
          <w:p w14:paraId="4103A81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val="en-US" w:eastAsia="zh-CN" w:bidi="ar"/>
              </w:rPr>
              <w:t xml:space="preserve">最高限价    </w:t>
            </w:r>
            <w:r>
              <w:rPr>
                <w:rFonts w:hint="default" w:ascii="Times New Roman" w:hAnsi="Times New Roman" w:eastAsia="方正仿宋简体" w:cs="Times New Roman"/>
                <w:kern w:val="0"/>
                <w:sz w:val="21"/>
                <w:szCs w:val="21"/>
                <w:lang w:bidi="ar"/>
              </w:rPr>
              <w:t>（元）</w:t>
            </w:r>
          </w:p>
        </w:tc>
        <w:tc>
          <w:tcPr>
            <w:tcW w:w="1040" w:type="dxa"/>
            <w:noWrap w:val="0"/>
            <w:vAlign w:val="center"/>
          </w:tcPr>
          <w:p w14:paraId="44FC428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包装</w:t>
            </w:r>
            <w:r>
              <w:rPr>
                <w:rFonts w:hint="eastAsia" w:ascii="Times New Roman" w:hAnsi="Times New Roman" w:eastAsia="方正仿宋简体" w:cs="Times New Roman"/>
                <w:sz w:val="21"/>
                <w:szCs w:val="21"/>
                <w:lang w:eastAsia="zh-CN"/>
              </w:rPr>
              <w:t>材料</w:t>
            </w:r>
          </w:p>
        </w:tc>
      </w:tr>
      <w:tr w14:paraId="413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553E3BBD">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bidi="ar"/>
              </w:rPr>
            </w:pPr>
            <w:r>
              <w:rPr>
                <w:rFonts w:hint="default" w:ascii="Times New Roman" w:hAnsi="Times New Roman" w:eastAsia="方正仿宋简体" w:cs="Times New Roman"/>
                <w:kern w:val="0"/>
                <w:sz w:val="21"/>
                <w:szCs w:val="21"/>
                <w:lang w:bidi="ar"/>
              </w:rPr>
              <w:t>1</w:t>
            </w:r>
          </w:p>
        </w:tc>
        <w:tc>
          <w:tcPr>
            <w:tcW w:w="1728" w:type="dxa"/>
            <w:vMerge w:val="restart"/>
            <w:noWrap w:val="0"/>
            <w:vAlign w:val="center"/>
          </w:tcPr>
          <w:p w14:paraId="1D164CF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rPr>
              <w:t>大叶高杆不倒苗</w:t>
            </w:r>
            <w:r>
              <w:rPr>
                <w:rFonts w:hint="default" w:ascii="Times New Roman" w:hAnsi="Times New Roman" w:eastAsia="方正仿宋简体" w:cs="Times New Roman"/>
                <w:sz w:val="21"/>
                <w:szCs w:val="21"/>
                <w:lang w:val="en-US" w:eastAsia="zh-CN"/>
              </w:rPr>
              <w:t>黄精</w:t>
            </w:r>
          </w:p>
        </w:tc>
        <w:tc>
          <w:tcPr>
            <w:tcW w:w="1392" w:type="dxa"/>
            <w:noWrap w:val="0"/>
            <w:vAlign w:val="center"/>
          </w:tcPr>
          <w:p w14:paraId="4A2649A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种子</w:t>
            </w:r>
          </w:p>
        </w:tc>
        <w:tc>
          <w:tcPr>
            <w:tcW w:w="1536" w:type="dxa"/>
            <w:noWrap w:val="0"/>
            <w:vAlign w:val="center"/>
          </w:tcPr>
          <w:p w14:paraId="256EEAA5">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w:t>
            </w:r>
          </w:p>
        </w:tc>
        <w:tc>
          <w:tcPr>
            <w:tcW w:w="1332" w:type="dxa"/>
            <w:noWrap w:val="0"/>
            <w:vAlign w:val="center"/>
          </w:tcPr>
          <w:p w14:paraId="3D25D68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公斤</w:t>
            </w:r>
          </w:p>
        </w:tc>
        <w:tc>
          <w:tcPr>
            <w:tcW w:w="1272" w:type="dxa"/>
            <w:noWrap w:val="0"/>
            <w:vAlign w:val="center"/>
          </w:tcPr>
          <w:p w14:paraId="56A50A27">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eastAsia" w:ascii="Times New Roman" w:hAnsi="Times New Roman" w:eastAsia="方正仿宋简体" w:cs="Times New Roman"/>
                <w:sz w:val="21"/>
                <w:szCs w:val="21"/>
                <w:lang w:val="en-US" w:eastAsia="zh-CN"/>
              </w:rPr>
              <w:t>1400</w:t>
            </w:r>
          </w:p>
        </w:tc>
        <w:tc>
          <w:tcPr>
            <w:tcW w:w="936" w:type="dxa"/>
            <w:noWrap w:val="0"/>
            <w:vAlign w:val="center"/>
          </w:tcPr>
          <w:p w14:paraId="02546DF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p>
        </w:tc>
        <w:tc>
          <w:tcPr>
            <w:tcW w:w="1236" w:type="dxa"/>
            <w:noWrap w:val="0"/>
            <w:vAlign w:val="center"/>
          </w:tcPr>
          <w:p w14:paraId="51EC339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p>
        </w:tc>
        <w:tc>
          <w:tcPr>
            <w:tcW w:w="1040" w:type="dxa"/>
            <w:noWrap w:val="0"/>
            <w:vAlign w:val="center"/>
          </w:tcPr>
          <w:p w14:paraId="38ABDC5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cs="Times New Roman"/>
                <w:i w:val="0"/>
                <w:iCs w:val="0"/>
                <w:color w:val="000000"/>
                <w:sz w:val="21"/>
                <w:szCs w:val="21"/>
                <w:u w:val="none"/>
                <w:lang w:val="en-US" w:eastAsia="zh-CN"/>
              </w:rPr>
              <w:t>袋装</w:t>
            </w:r>
          </w:p>
        </w:tc>
      </w:tr>
      <w:tr w14:paraId="53F9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1EBBDC15">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kern w:val="0"/>
                <w:sz w:val="21"/>
                <w:szCs w:val="21"/>
                <w:lang w:val="en-US" w:eastAsia="zh-CN" w:bidi="ar"/>
              </w:rPr>
            </w:pPr>
            <w:r>
              <w:rPr>
                <w:rFonts w:hint="default" w:ascii="Times New Roman" w:hAnsi="Times New Roman" w:eastAsia="方正仿宋简体" w:cs="Times New Roman"/>
                <w:kern w:val="0"/>
                <w:sz w:val="21"/>
                <w:szCs w:val="21"/>
                <w:lang w:val="en-US" w:eastAsia="zh-CN" w:bidi="ar"/>
              </w:rPr>
              <w:t>2</w:t>
            </w:r>
          </w:p>
        </w:tc>
        <w:tc>
          <w:tcPr>
            <w:tcW w:w="1728" w:type="dxa"/>
            <w:vMerge w:val="continue"/>
            <w:noWrap w:val="0"/>
            <w:vAlign w:val="center"/>
          </w:tcPr>
          <w:p w14:paraId="23A3ACB0">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1392" w:type="dxa"/>
            <w:noWrap w:val="0"/>
            <w:vAlign w:val="center"/>
          </w:tcPr>
          <w:p w14:paraId="4B91422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种</w:t>
            </w:r>
            <w:r>
              <w:rPr>
                <w:rFonts w:hint="default" w:ascii="Times New Roman" w:hAnsi="Times New Roman" w:eastAsia="方正仿宋简体" w:cs="Times New Roman"/>
                <w:sz w:val="21"/>
                <w:szCs w:val="21"/>
                <w:lang w:eastAsia="zh-CN"/>
              </w:rPr>
              <w:t>子</w:t>
            </w:r>
            <w:r>
              <w:rPr>
                <w:rFonts w:hint="default" w:ascii="Times New Roman" w:hAnsi="Times New Roman" w:eastAsia="方正仿宋简体" w:cs="Times New Roman"/>
                <w:sz w:val="21"/>
                <w:szCs w:val="21"/>
              </w:rPr>
              <w:t>苗</w:t>
            </w:r>
          </w:p>
        </w:tc>
        <w:tc>
          <w:tcPr>
            <w:tcW w:w="1536" w:type="dxa"/>
            <w:noWrap w:val="0"/>
            <w:vAlign w:val="center"/>
          </w:tcPr>
          <w:p w14:paraId="7B2C402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1-2年苗，苗根茎1.3-6</w:t>
            </w:r>
            <w:r>
              <w:rPr>
                <w:rFonts w:hint="default" w:ascii="Times New Roman" w:hAnsi="Times New Roman" w:eastAsia="方正仿宋简体" w:cs="Times New Roman"/>
                <w:i w:val="0"/>
                <w:iCs w:val="0"/>
                <w:color w:val="000000"/>
                <w:kern w:val="0"/>
                <w:sz w:val="21"/>
                <w:szCs w:val="21"/>
                <w:u w:val="none"/>
                <w:lang w:val="en-US" w:eastAsia="zh-CN" w:bidi="ar"/>
              </w:rPr>
              <w:t>公分统货</w:t>
            </w:r>
          </w:p>
        </w:tc>
        <w:tc>
          <w:tcPr>
            <w:tcW w:w="1332" w:type="dxa"/>
            <w:noWrap w:val="0"/>
            <w:vAlign w:val="center"/>
          </w:tcPr>
          <w:p w14:paraId="12C752A9">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eastAsia="zh-CN"/>
              </w:rPr>
            </w:pPr>
            <w:r>
              <w:rPr>
                <w:rFonts w:hint="default" w:ascii="Times New Roman" w:hAnsi="Times New Roman" w:eastAsia="方正仿宋简体" w:cs="Times New Roman"/>
                <w:sz w:val="21"/>
                <w:szCs w:val="21"/>
                <w:lang w:eastAsia="zh-CN"/>
              </w:rPr>
              <w:t>株</w:t>
            </w:r>
          </w:p>
        </w:tc>
        <w:tc>
          <w:tcPr>
            <w:tcW w:w="1272" w:type="dxa"/>
            <w:noWrap w:val="0"/>
            <w:vAlign w:val="center"/>
          </w:tcPr>
          <w:p w14:paraId="607363F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r>
              <w:rPr>
                <w:rFonts w:hint="default" w:ascii="Times New Roman" w:hAnsi="Times New Roman" w:eastAsia="方正仿宋简体" w:cs="Times New Roman"/>
                <w:sz w:val="21"/>
                <w:szCs w:val="21"/>
                <w:lang w:val="en-US" w:eastAsia="zh-CN"/>
              </w:rPr>
              <w:t>1500000</w:t>
            </w:r>
          </w:p>
        </w:tc>
        <w:tc>
          <w:tcPr>
            <w:tcW w:w="936" w:type="dxa"/>
            <w:noWrap w:val="0"/>
            <w:vAlign w:val="center"/>
          </w:tcPr>
          <w:p w14:paraId="11EE9A33">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p>
        </w:tc>
        <w:tc>
          <w:tcPr>
            <w:tcW w:w="1236" w:type="dxa"/>
            <w:noWrap w:val="0"/>
            <w:vAlign w:val="center"/>
          </w:tcPr>
          <w:p w14:paraId="0D1518F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p>
        </w:tc>
        <w:tc>
          <w:tcPr>
            <w:tcW w:w="1040" w:type="dxa"/>
            <w:noWrap w:val="0"/>
            <w:vAlign w:val="center"/>
          </w:tcPr>
          <w:p w14:paraId="7834AA87">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cs="Times New Roman"/>
                <w:sz w:val="21"/>
                <w:szCs w:val="21"/>
                <w:lang w:val="en-US" w:eastAsia="zh-CN"/>
              </w:rPr>
              <w:t>纸箱</w:t>
            </w:r>
          </w:p>
        </w:tc>
      </w:tr>
      <w:tr w14:paraId="2D50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96" w:type="dxa"/>
            <w:gridSpan w:val="5"/>
            <w:noWrap w:val="0"/>
            <w:vAlign w:val="center"/>
          </w:tcPr>
          <w:p w14:paraId="7F52C0D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kern w:val="0"/>
                <w:sz w:val="21"/>
                <w:szCs w:val="21"/>
                <w:lang w:bidi="ar"/>
              </w:rPr>
              <w:t>合</w:t>
            </w:r>
            <w:r>
              <w:rPr>
                <w:rFonts w:hint="default" w:ascii="Times New Roman" w:hAnsi="Times New Roman" w:eastAsia="方正仿宋简体" w:cs="Times New Roman"/>
                <w:kern w:val="0"/>
                <w:sz w:val="21"/>
                <w:szCs w:val="21"/>
                <w:lang w:val="en-US" w:eastAsia="zh-CN" w:bidi="ar"/>
              </w:rPr>
              <w:t xml:space="preserve"> </w:t>
            </w:r>
            <w:r>
              <w:rPr>
                <w:rFonts w:hint="default" w:ascii="Times New Roman" w:hAnsi="Times New Roman" w:eastAsia="方正仿宋简体" w:cs="Times New Roman"/>
                <w:kern w:val="0"/>
                <w:sz w:val="21"/>
                <w:szCs w:val="21"/>
                <w:lang w:bidi="ar"/>
              </w:rPr>
              <w:t>计</w:t>
            </w:r>
          </w:p>
        </w:tc>
        <w:tc>
          <w:tcPr>
            <w:tcW w:w="1272" w:type="dxa"/>
            <w:noWrap w:val="0"/>
            <w:vAlign w:val="center"/>
          </w:tcPr>
          <w:p w14:paraId="6197EAC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936" w:type="dxa"/>
            <w:noWrap w:val="0"/>
            <w:vAlign w:val="center"/>
          </w:tcPr>
          <w:p w14:paraId="53CF997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c>
          <w:tcPr>
            <w:tcW w:w="1236" w:type="dxa"/>
            <w:noWrap w:val="0"/>
            <w:vAlign w:val="center"/>
          </w:tcPr>
          <w:p w14:paraId="3635D85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lang w:val="en-US" w:eastAsia="zh-CN"/>
              </w:rPr>
            </w:pPr>
          </w:p>
        </w:tc>
        <w:tc>
          <w:tcPr>
            <w:tcW w:w="1040" w:type="dxa"/>
            <w:noWrap w:val="0"/>
            <w:vAlign w:val="center"/>
          </w:tcPr>
          <w:p w14:paraId="392CD71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sz w:val="21"/>
                <w:szCs w:val="21"/>
              </w:rPr>
            </w:pPr>
          </w:p>
        </w:tc>
      </w:tr>
    </w:tbl>
    <w:p w14:paraId="5B8F955B">
      <w:pPr>
        <w:pStyle w:val="7"/>
        <w:widowControl w:val="0"/>
        <w:numPr>
          <w:ilvl w:val="0"/>
          <w:numId w:val="0"/>
        </w:numPr>
        <w:spacing w:after="120"/>
        <w:jc w:val="both"/>
        <w:rPr>
          <w:rFonts w:hint="default" w:ascii="Times New Roman" w:hAnsi="Times New Roman" w:cs="Times New Roman"/>
        </w:rPr>
      </w:pPr>
    </w:p>
    <w:p w14:paraId="2410823B">
      <w:pPr>
        <w:rPr>
          <w:rFonts w:hint="default" w:ascii="Times New Roman" w:hAnsi="Times New Roman" w:cs="Times New Roman"/>
        </w:rPr>
      </w:pPr>
    </w:p>
    <w:p w14:paraId="215BBF63">
      <w:pPr>
        <w:rPr>
          <w:rFonts w:hint="default" w:ascii="Times New Roman" w:hAnsi="Times New Roman" w:cs="Times New Roman"/>
        </w:rPr>
      </w:pPr>
    </w:p>
    <w:p w14:paraId="4DA4990F">
      <w:pPr>
        <w:rPr>
          <w:rFonts w:hint="default" w:ascii="Times New Roman" w:hAnsi="Times New Roman" w:cs="Times New Roman"/>
        </w:rPr>
      </w:pPr>
    </w:p>
    <w:p w14:paraId="0555F383">
      <w:pPr>
        <w:rPr>
          <w:rFonts w:hint="default" w:ascii="Times New Roman" w:hAnsi="Times New Roman" w:cs="Times New Roman"/>
        </w:rPr>
      </w:pPr>
    </w:p>
    <w:p w14:paraId="6605EE3C">
      <w:pPr>
        <w:rPr>
          <w:rFonts w:hint="default" w:ascii="Times New Roman" w:hAnsi="Times New Roman" w:cs="Times New Roman"/>
        </w:rPr>
      </w:pPr>
    </w:p>
    <w:p w14:paraId="3CB1EEB0">
      <w:pPr>
        <w:rPr>
          <w:rFonts w:hint="default" w:ascii="Times New Roman" w:hAnsi="Times New Roman" w:cs="Times New Roman"/>
        </w:rPr>
      </w:pPr>
    </w:p>
    <w:p w14:paraId="5ED969F9">
      <w:pPr>
        <w:rPr>
          <w:rFonts w:hint="default" w:ascii="Times New Roman" w:hAnsi="Times New Roman" w:cs="Times New Roman"/>
        </w:rPr>
      </w:pPr>
    </w:p>
    <w:p w14:paraId="35EF5435">
      <w:pPr>
        <w:rPr>
          <w:rFonts w:hint="default" w:ascii="Times New Roman" w:hAnsi="Times New Roman" w:cs="Times New Roman"/>
        </w:rPr>
      </w:pPr>
    </w:p>
    <w:p w14:paraId="6B22942B">
      <w:pPr>
        <w:rPr>
          <w:rFonts w:hint="default" w:ascii="Times New Roman" w:hAnsi="Times New Roman" w:cs="Times New Roman"/>
        </w:rPr>
      </w:pPr>
    </w:p>
    <w:p w14:paraId="361CC8D9">
      <w:pPr>
        <w:rPr>
          <w:rFonts w:hint="default" w:ascii="Times New Roman" w:hAnsi="Times New Roman" w:cs="Times New Roman"/>
        </w:rPr>
      </w:pPr>
    </w:p>
    <w:p w14:paraId="6FCDC9F1">
      <w:pPr>
        <w:rPr>
          <w:rFonts w:hint="default" w:ascii="Times New Roman" w:hAnsi="Times New Roman" w:cs="Times New Roman"/>
        </w:rPr>
      </w:pPr>
    </w:p>
    <w:p w14:paraId="3130E75E">
      <w:pPr>
        <w:pStyle w:val="27"/>
        <w:rPr>
          <w:rFonts w:hint="default" w:ascii="Times New Roman" w:hAnsi="Times New Roman" w:cs="Times New Roman"/>
        </w:rPr>
      </w:pPr>
    </w:p>
    <w:p w14:paraId="6DD8BD69">
      <w:pPr>
        <w:rPr>
          <w:rFonts w:hint="default" w:ascii="Times New Roman" w:hAnsi="Times New Roman" w:cs="Times New Roman"/>
          <w:sz w:val="24"/>
          <w:szCs w:val="24"/>
          <w:lang w:val="en-US" w:eastAsia="zh-CN"/>
        </w:rPr>
      </w:pPr>
    </w:p>
    <w:p w14:paraId="2073459B">
      <w:pPr>
        <w:pStyle w:val="7"/>
        <w:rPr>
          <w:rFonts w:hint="default"/>
          <w:lang w:val="en-US" w:eastAsia="zh-CN"/>
        </w:rPr>
      </w:pP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000000"/>
          <w:kern w:val="2"/>
          <w:sz w:val="24"/>
          <w:szCs w:val="24"/>
          <w:lang w:val="en-US" w:eastAsia="zh-CN" w:bidi="ar-SA"/>
        </w:rPr>
      </w:pPr>
      <w:r>
        <w:rPr>
          <w:rFonts w:hint="default" w:ascii="Times New Roman" w:hAnsi="Times New Roman" w:eastAsia="仿宋" w:cs="Times New Roman"/>
          <w:b w:val="0"/>
          <w:bCs w:val="0"/>
          <w:color w:val="000000"/>
          <w:kern w:val="2"/>
          <w:sz w:val="24"/>
          <w:szCs w:val="24"/>
          <w:lang w:val="en-US" w:eastAsia="zh-CN" w:bidi="ar-SA"/>
        </w:rPr>
        <w:t>各单项报价不得高于采购清单各单项控制价，超过各单项控制价将作为无效报价。</w:t>
      </w:r>
      <w:permEnd w:id="20"/>
    </w:p>
    <w:p w14:paraId="2365845F">
      <w:pPr>
        <w:pStyle w:val="5"/>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21"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5"/>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ermEnd w:id="21"/>
    </w:p>
    <w:bookmarkEnd w:id="17"/>
    <w:bookmarkEnd w:id="18"/>
    <w:bookmarkEnd w:id="19"/>
    <w:bookmarkEnd w:id="20"/>
    <w:bookmarkEnd w:id="21"/>
    <w:p w14:paraId="5BDA9F29">
      <w:pPr>
        <w:pStyle w:val="27"/>
        <w:rPr>
          <w:rFonts w:hint="default" w:ascii="Times New Roman" w:hAnsi="Times New Roman" w:cs="Times New Roman"/>
          <w:lang w:val="en-US" w:eastAsia="zh-CN"/>
        </w:rPr>
        <w:sectPr>
          <w:footerReference r:id="rId10"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ascii="Times New Roman" w:hAnsi="Times New Roman" w:cs="Times New Roman"/>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rPr>
      </w:pPr>
      <w:permStart w:id="22"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2"/>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3"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27"/>
        <w:ind w:firstLine="440" w:firstLineChars="200"/>
        <w:rPr>
          <w:rFonts w:hint="default" w:ascii="Times New Roman" w:hAnsi="Times New Roman" w:cs="Times New Roman"/>
          <w:i w:val="0"/>
          <w:iCs w:val="0"/>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left="1050" w:leftChars="200" w:hanging="630" w:hangingChars="300"/>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ermEnd w:id="23"/>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4"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rPr>
      </w:pPr>
    </w:p>
    <w:p w14:paraId="09322761">
      <w:pPr>
        <w:pStyle w:val="5"/>
        <w:rPr>
          <w:rFonts w:hint="default" w:ascii="Times New Roman" w:hAnsi="Times New Roman" w:eastAsia="仿宋" w:cs="Times New Roman"/>
          <w:color w:val="auto"/>
        </w:rPr>
      </w:pPr>
    </w:p>
    <w:permEnd w:id="24"/>
    <w:p w14:paraId="645FFC9E">
      <w:pPr>
        <w:rPr>
          <w:rFonts w:hint="default" w:ascii="Times New Roman" w:hAnsi="Times New Roman" w:eastAsia="仿宋" w:cs="Times New Roman"/>
          <w:color w:val="auto"/>
        </w:rPr>
      </w:pPr>
    </w:p>
    <w:sectPr>
      <w:footerReference r:id="rId12"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89AE55-BE85-4490-B46D-F7E9AC2A31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2" w:fontKey="{1FD6CEB9-01B4-47CD-83B5-B443CACC4973}"/>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CB2E34A7-40AC-42B8-A81A-26D272CE18AF}"/>
  </w:font>
  <w:font w:name="方正小标宋简体">
    <w:panose1 w:val="02000000000000000000"/>
    <w:charset w:val="86"/>
    <w:family w:val="auto"/>
    <w:pitch w:val="default"/>
    <w:sig w:usb0="00000001" w:usb1="08000000" w:usb2="00000000" w:usb3="00000000" w:csb0="00040000" w:csb1="00000000"/>
    <w:embedRegular r:id="rId4" w:fontKey="{5BE7E8CB-DFC2-4DAD-8B41-93B66CC69AA2}"/>
  </w:font>
  <w:font w:name="方正仿宋简体">
    <w:panose1 w:val="02000000000000000000"/>
    <w:charset w:val="86"/>
    <w:family w:val="auto"/>
    <w:pitch w:val="default"/>
    <w:sig w:usb0="A00002BF" w:usb1="184F6CFA" w:usb2="00000012" w:usb3="00000000" w:csb0="00040001" w:csb1="00000000"/>
    <w:embedRegular r:id="rId5" w:fontKey="{0675E56F-DB52-4500-947A-94A99D0F662F}"/>
  </w:font>
  <w:font w:name="Wingdings 2">
    <w:altName w:val="Wingdings"/>
    <w:panose1 w:val="05020102010507070707"/>
    <w:charset w:val="00"/>
    <w:family w:val="auto"/>
    <w:pitch w:val="default"/>
    <w:sig w:usb0="00000000" w:usb1="00000000" w:usb2="00000000" w:usb3="00000000" w:csb0="80000000" w:csb1="00000000"/>
    <w:embedRegular r:id="rId6" w:fontKey="{60B466F6-AFF8-49A1-AD8D-E22949A131F4}"/>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27"/>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27"/>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44E">
    <w:pPr>
      <w:pStyle w:val="13"/>
      <w:ind w:firstLine="360"/>
      <w:jc w:val="center"/>
      <w:rPr>
        <w:rFonts w:hint="eastAsia"/>
      </w:rPr>
    </w:pPr>
    <w:r>
      <w:rPr>
        <w:sz w:val="28"/>
        <w:szCs w:val="28"/>
        <w:lang w:val="zh-CN"/>
      </w:rPr>
      <w:fldChar w:fldCharType="begin"/>
    </w:r>
    <w:r>
      <w:rPr>
        <w:sz w:val="28"/>
        <w:szCs w:val="28"/>
        <w:lang w:val="zh-CN"/>
      </w:rPr>
      <w:instrText xml:space="preserve">PAGE   \* MERGEFORMAT</w:instrText>
    </w:r>
    <w:r>
      <w:rPr>
        <w:sz w:val="28"/>
        <w:szCs w:val="28"/>
        <w:lang w:val="zh-CN"/>
      </w:rPr>
      <w:fldChar w:fldCharType="separate"/>
    </w:r>
    <w:r>
      <w:rPr>
        <w:sz w:val="28"/>
        <w:szCs w:val="28"/>
        <w:lang w:val="zh-CN"/>
      </w:rPr>
      <w:t>7</w:t>
    </w:r>
    <w:r>
      <w:rPr>
        <w:sz w:val="28"/>
        <w:szCs w:val="28"/>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27"/>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D92">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167AA972"/>
    <w:multiLevelType w:val="singleLevel"/>
    <w:tmpl w:val="167AA972"/>
    <w:lvl w:ilvl="0" w:tentative="0">
      <w:start w:val="2"/>
      <w:numFmt w:val="decimal"/>
      <w:suff w:val="space"/>
      <w:lvlText w:val="%1."/>
      <w:lvlJc w:val="left"/>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abstractNum w:abstractNumId="4">
    <w:nsid w:val="612EF823"/>
    <w:multiLevelType w:val="singleLevel"/>
    <w:tmpl w:val="612EF823"/>
    <w:lvl w:ilvl="0" w:tentative="0">
      <w:start w:val="4"/>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CE108E"/>
    <w:rsid w:val="02E209F4"/>
    <w:rsid w:val="037A0DEA"/>
    <w:rsid w:val="03A409A3"/>
    <w:rsid w:val="03FE50A8"/>
    <w:rsid w:val="043D15BA"/>
    <w:rsid w:val="04A86794"/>
    <w:rsid w:val="04B70A5B"/>
    <w:rsid w:val="04E65B23"/>
    <w:rsid w:val="054B775A"/>
    <w:rsid w:val="05821698"/>
    <w:rsid w:val="062E0F1B"/>
    <w:rsid w:val="06562220"/>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876A78"/>
    <w:rsid w:val="0DD2765F"/>
    <w:rsid w:val="0DDA5F42"/>
    <w:rsid w:val="0DF21285"/>
    <w:rsid w:val="0E14409A"/>
    <w:rsid w:val="0E243AED"/>
    <w:rsid w:val="0E9525A3"/>
    <w:rsid w:val="0EA47758"/>
    <w:rsid w:val="0EBA4190"/>
    <w:rsid w:val="0F1304F6"/>
    <w:rsid w:val="0F522424"/>
    <w:rsid w:val="0F852FE9"/>
    <w:rsid w:val="0FA35E5A"/>
    <w:rsid w:val="0FE93165"/>
    <w:rsid w:val="0FF019F1"/>
    <w:rsid w:val="10227809"/>
    <w:rsid w:val="103C2486"/>
    <w:rsid w:val="105E064F"/>
    <w:rsid w:val="1060417E"/>
    <w:rsid w:val="10D66437"/>
    <w:rsid w:val="11082369"/>
    <w:rsid w:val="11A93670"/>
    <w:rsid w:val="11E861DD"/>
    <w:rsid w:val="12492C39"/>
    <w:rsid w:val="129E11D6"/>
    <w:rsid w:val="1324792E"/>
    <w:rsid w:val="13367661"/>
    <w:rsid w:val="13CC3B21"/>
    <w:rsid w:val="13F671BD"/>
    <w:rsid w:val="140C03C2"/>
    <w:rsid w:val="140F1289"/>
    <w:rsid w:val="143F2C26"/>
    <w:rsid w:val="152613E8"/>
    <w:rsid w:val="153E58EA"/>
    <w:rsid w:val="15CE1DD3"/>
    <w:rsid w:val="15DD3DC4"/>
    <w:rsid w:val="161D1B33"/>
    <w:rsid w:val="161E7AD7"/>
    <w:rsid w:val="165158B3"/>
    <w:rsid w:val="16592F27"/>
    <w:rsid w:val="16842491"/>
    <w:rsid w:val="16C375D6"/>
    <w:rsid w:val="16E66CA8"/>
    <w:rsid w:val="16F615E1"/>
    <w:rsid w:val="176E0DFF"/>
    <w:rsid w:val="17852965"/>
    <w:rsid w:val="17877C80"/>
    <w:rsid w:val="17B5168E"/>
    <w:rsid w:val="17FE6356"/>
    <w:rsid w:val="18511C71"/>
    <w:rsid w:val="186407CC"/>
    <w:rsid w:val="1907628E"/>
    <w:rsid w:val="19393A07"/>
    <w:rsid w:val="193C2B6F"/>
    <w:rsid w:val="19AB2A69"/>
    <w:rsid w:val="19CA66D5"/>
    <w:rsid w:val="1A3B162B"/>
    <w:rsid w:val="1A807102"/>
    <w:rsid w:val="1A91517D"/>
    <w:rsid w:val="1AC758F5"/>
    <w:rsid w:val="1B437A34"/>
    <w:rsid w:val="1B6A4D9A"/>
    <w:rsid w:val="1B7F2B87"/>
    <w:rsid w:val="1BC11194"/>
    <w:rsid w:val="1C133D9F"/>
    <w:rsid w:val="1C2559A9"/>
    <w:rsid w:val="1C3C4525"/>
    <w:rsid w:val="1C8B13F9"/>
    <w:rsid w:val="1CCD00E6"/>
    <w:rsid w:val="1CD47E00"/>
    <w:rsid w:val="1D473411"/>
    <w:rsid w:val="1DB21FDA"/>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46347C"/>
    <w:rsid w:val="248B4C18"/>
    <w:rsid w:val="24A52D69"/>
    <w:rsid w:val="24F92A2C"/>
    <w:rsid w:val="25180487"/>
    <w:rsid w:val="254A0D4A"/>
    <w:rsid w:val="256F255E"/>
    <w:rsid w:val="26445799"/>
    <w:rsid w:val="266E34AE"/>
    <w:rsid w:val="26C80178"/>
    <w:rsid w:val="272E4D9F"/>
    <w:rsid w:val="275859A0"/>
    <w:rsid w:val="27912C60"/>
    <w:rsid w:val="27CB7955"/>
    <w:rsid w:val="27E334E4"/>
    <w:rsid w:val="280003F5"/>
    <w:rsid w:val="28C17575"/>
    <w:rsid w:val="28D4664A"/>
    <w:rsid w:val="29222E5B"/>
    <w:rsid w:val="29287026"/>
    <w:rsid w:val="29915199"/>
    <w:rsid w:val="29C94933"/>
    <w:rsid w:val="29D532D8"/>
    <w:rsid w:val="2A0D1DA9"/>
    <w:rsid w:val="2A166596"/>
    <w:rsid w:val="2A49687B"/>
    <w:rsid w:val="2A6A6763"/>
    <w:rsid w:val="2A81520E"/>
    <w:rsid w:val="2AC770A0"/>
    <w:rsid w:val="2B1240B8"/>
    <w:rsid w:val="2B7703DB"/>
    <w:rsid w:val="2BAD02D9"/>
    <w:rsid w:val="2BB84C5F"/>
    <w:rsid w:val="2BEE242F"/>
    <w:rsid w:val="2C004054"/>
    <w:rsid w:val="2C666469"/>
    <w:rsid w:val="2CB42F37"/>
    <w:rsid w:val="2CB77362"/>
    <w:rsid w:val="2CB96F67"/>
    <w:rsid w:val="2D0068BE"/>
    <w:rsid w:val="2D391DD0"/>
    <w:rsid w:val="2D436988"/>
    <w:rsid w:val="2D46629B"/>
    <w:rsid w:val="2E2508DD"/>
    <w:rsid w:val="2E9D107F"/>
    <w:rsid w:val="2E9F3FBA"/>
    <w:rsid w:val="2EA21920"/>
    <w:rsid w:val="2EB87D05"/>
    <w:rsid w:val="2F0A3A24"/>
    <w:rsid w:val="2F4128E0"/>
    <w:rsid w:val="2F5E78CC"/>
    <w:rsid w:val="3049057C"/>
    <w:rsid w:val="30DF09C4"/>
    <w:rsid w:val="31307046"/>
    <w:rsid w:val="3131084E"/>
    <w:rsid w:val="315129B8"/>
    <w:rsid w:val="31792031"/>
    <w:rsid w:val="31920B76"/>
    <w:rsid w:val="32081D71"/>
    <w:rsid w:val="326509E2"/>
    <w:rsid w:val="330D43D7"/>
    <w:rsid w:val="33167B29"/>
    <w:rsid w:val="33274478"/>
    <w:rsid w:val="33810EEB"/>
    <w:rsid w:val="33F16F60"/>
    <w:rsid w:val="34500FC8"/>
    <w:rsid w:val="35221A85"/>
    <w:rsid w:val="354632DC"/>
    <w:rsid w:val="357F0A2E"/>
    <w:rsid w:val="359C114E"/>
    <w:rsid w:val="35AD1EB5"/>
    <w:rsid w:val="35F04E8D"/>
    <w:rsid w:val="365A3D55"/>
    <w:rsid w:val="36624145"/>
    <w:rsid w:val="37343CCF"/>
    <w:rsid w:val="37425D25"/>
    <w:rsid w:val="375752FB"/>
    <w:rsid w:val="37653011"/>
    <w:rsid w:val="37950385"/>
    <w:rsid w:val="37AB524F"/>
    <w:rsid w:val="37BF7375"/>
    <w:rsid w:val="380B34A5"/>
    <w:rsid w:val="385201EA"/>
    <w:rsid w:val="387939C8"/>
    <w:rsid w:val="388C765C"/>
    <w:rsid w:val="38FA2D16"/>
    <w:rsid w:val="392431AB"/>
    <w:rsid w:val="39292CF8"/>
    <w:rsid w:val="39874E3F"/>
    <w:rsid w:val="3A103EB8"/>
    <w:rsid w:val="3A410516"/>
    <w:rsid w:val="3A454E26"/>
    <w:rsid w:val="3A8F1281"/>
    <w:rsid w:val="3B493ADB"/>
    <w:rsid w:val="3B6D3E63"/>
    <w:rsid w:val="3BA33B10"/>
    <w:rsid w:val="3BB053C8"/>
    <w:rsid w:val="3BDA3721"/>
    <w:rsid w:val="3C074E88"/>
    <w:rsid w:val="3C3078C4"/>
    <w:rsid w:val="3C5E75E0"/>
    <w:rsid w:val="3C68506A"/>
    <w:rsid w:val="3C992E92"/>
    <w:rsid w:val="3CAD07EE"/>
    <w:rsid w:val="3CB60D47"/>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642695"/>
    <w:rsid w:val="406D3E12"/>
    <w:rsid w:val="407707ED"/>
    <w:rsid w:val="40831CAD"/>
    <w:rsid w:val="40F4048C"/>
    <w:rsid w:val="41036525"/>
    <w:rsid w:val="41BA5FF9"/>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A56FE6"/>
    <w:rsid w:val="460E6BA7"/>
    <w:rsid w:val="4645232A"/>
    <w:rsid w:val="465D115C"/>
    <w:rsid w:val="468B17B6"/>
    <w:rsid w:val="46A16936"/>
    <w:rsid w:val="46B1257F"/>
    <w:rsid w:val="46B5206F"/>
    <w:rsid w:val="47043556"/>
    <w:rsid w:val="471825FE"/>
    <w:rsid w:val="47596E9F"/>
    <w:rsid w:val="477E4B57"/>
    <w:rsid w:val="483416BA"/>
    <w:rsid w:val="48851E1D"/>
    <w:rsid w:val="48B87BF5"/>
    <w:rsid w:val="48B972F3"/>
    <w:rsid w:val="495E0554"/>
    <w:rsid w:val="496F5FB7"/>
    <w:rsid w:val="49731D6E"/>
    <w:rsid w:val="497E2BEC"/>
    <w:rsid w:val="498126DD"/>
    <w:rsid w:val="4A6A6325"/>
    <w:rsid w:val="4AA03036"/>
    <w:rsid w:val="4AB872AD"/>
    <w:rsid w:val="4AEA6060"/>
    <w:rsid w:val="4AF40C8C"/>
    <w:rsid w:val="4B125CFD"/>
    <w:rsid w:val="4B3C2D5F"/>
    <w:rsid w:val="4B8A1D1C"/>
    <w:rsid w:val="4BA02BF8"/>
    <w:rsid w:val="4BB70638"/>
    <w:rsid w:val="4BD25472"/>
    <w:rsid w:val="4C405D8D"/>
    <w:rsid w:val="4C570EAE"/>
    <w:rsid w:val="4C8D1B15"/>
    <w:rsid w:val="4CBB5F06"/>
    <w:rsid w:val="4CCD7A4E"/>
    <w:rsid w:val="4CF8129A"/>
    <w:rsid w:val="4D737A85"/>
    <w:rsid w:val="4D805E59"/>
    <w:rsid w:val="4DE219FF"/>
    <w:rsid w:val="4E3572A5"/>
    <w:rsid w:val="4E4A4E6B"/>
    <w:rsid w:val="4EA83249"/>
    <w:rsid w:val="4EE953AC"/>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D1404E"/>
    <w:rsid w:val="53F15A1E"/>
    <w:rsid w:val="541C75D3"/>
    <w:rsid w:val="54532EC8"/>
    <w:rsid w:val="54625F54"/>
    <w:rsid w:val="548117E3"/>
    <w:rsid w:val="54AF1711"/>
    <w:rsid w:val="550F2287"/>
    <w:rsid w:val="551E5284"/>
    <w:rsid w:val="55230AEC"/>
    <w:rsid w:val="56260894"/>
    <w:rsid w:val="564231F4"/>
    <w:rsid w:val="56821842"/>
    <w:rsid w:val="5699471C"/>
    <w:rsid w:val="56B84B8B"/>
    <w:rsid w:val="571832C4"/>
    <w:rsid w:val="571E2C3C"/>
    <w:rsid w:val="57217F7A"/>
    <w:rsid w:val="57556FB3"/>
    <w:rsid w:val="577D3BBA"/>
    <w:rsid w:val="586A0CB6"/>
    <w:rsid w:val="593746AE"/>
    <w:rsid w:val="593C03CE"/>
    <w:rsid w:val="59451C4B"/>
    <w:rsid w:val="59B63EE1"/>
    <w:rsid w:val="59D6437F"/>
    <w:rsid w:val="59E6511E"/>
    <w:rsid w:val="59FD190B"/>
    <w:rsid w:val="5A160C1F"/>
    <w:rsid w:val="5A44578C"/>
    <w:rsid w:val="5A606D0E"/>
    <w:rsid w:val="5ADC30C6"/>
    <w:rsid w:val="5B99131B"/>
    <w:rsid w:val="5BE07737"/>
    <w:rsid w:val="5CF525C4"/>
    <w:rsid w:val="5CF74D38"/>
    <w:rsid w:val="5D011713"/>
    <w:rsid w:val="5D3D64C3"/>
    <w:rsid w:val="5D5A52C7"/>
    <w:rsid w:val="5D8F0E15"/>
    <w:rsid w:val="5DF824F6"/>
    <w:rsid w:val="5DF94AE0"/>
    <w:rsid w:val="5E391380"/>
    <w:rsid w:val="5E954A0B"/>
    <w:rsid w:val="5EBB7FE7"/>
    <w:rsid w:val="5F0A1402"/>
    <w:rsid w:val="5F105600"/>
    <w:rsid w:val="5F1D5272"/>
    <w:rsid w:val="5F814D8D"/>
    <w:rsid w:val="60502D88"/>
    <w:rsid w:val="605B6376"/>
    <w:rsid w:val="60BF5B6D"/>
    <w:rsid w:val="61357BDD"/>
    <w:rsid w:val="61532759"/>
    <w:rsid w:val="615E1398"/>
    <w:rsid w:val="615F4EB7"/>
    <w:rsid w:val="61826B9A"/>
    <w:rsid w:val="61D13037"/>
    <w:rsid w:val="624D71A8"/>
    <w:rsid w:val="62AA0FF0"/>
    <w:rsid w:val="62AA63A9"/>
    <w:rsid w:val="62D66B54"/>
    <w:rsid w:val="62FB6C04"/>
    <w:rsid w:val="630C7063"/>
    <w:rsid w:val="63107875"/>
    <w:rsid w:val="63223BAF"/>
    <w:rsid w:val="637D3ABD"/>
    <w:rsid w:val="63B82D47"/>
    <w:rsid w:val="64963B81"/>
    <w:rsid w:val="65326415"/>
    <w:rsid w:val="65C47781"/>
    <w:rsid w:val="65C6799D"/>
    <w:rsid w:val="65ED6CD8"/>
    <w:rsid w:val="65F53DDF"/>
    <w:rsid w:val="667967BE"/>
    <w:rsid w:val="66B8782F"/>
    <w:rsid w:val="66E45E09"/>
    <w:rsid w:val="66F83B86"/>
    <w:rsid w:val="66F8430D"/>
    <w:rsid w:val="67114C48"/>
    <w:rsid w:val="67FD1E64"/>
    <w:rsid w:val="68272A1B"/>
    <w:rsid w:val="683A01CF"/>
    <w:rsid w:val="68993147"/>
    <w:rsid w:val="69023BD7"/>
    <w:rsid w:val="69090FE4"/>
    <w:rsid w:val="6A7A3F8C"/>
    <w:rsid w:val="6A9F206E"/>
    <w:rsid w:val="6AFC79BD"/>
    <w:rsid w:val="6B141A74"/>
    <w:rsid w:val="6B4F21E3"/>
    <w:rsid w:val="6B9A7939"/>
    <w:rsid w:val="6BFB1A23"/>
    <w:rsid w:val="6C114B33"/>
    <w:rsid w:val="6CA23551"/>
    <w:rsid w:val="6CCA7D73"/>
    <w:rsid w:val="6CD24E7A"/>
    <w:rsid w:val="6CFC3CA5"/>
    <w:rsid w:val="6D08089B"/>
    <w:rsid w:val="6D815849"/>
    <w:rsid w:val="6E1F7C4B"/>
    <w:rsid w:val="6E6239F1"/>
    <w:rsid w:val="6ED44ED9"/>
    <w:rsid w:val="6EE87111"/>
    <w:rsid w:val="6F141779"/>
    <w:rsid w:val="6F5E32A1"/>
    <w:rsid w:val="6F6049BF"/>
    <w:rsid w:val="6F92505D"/>
    <w:rsid w:val="6FDB2297"/>
    <w:rsid w:val="70293003"/>
    <w:rsid w:val="70294DB1"/>
    <w:rsid w:val="70862D2B"/>
    <w:rsid w:val="709F1517"/>
    <w:rsid w:val="70B25771"/>
    <w:rsid w:val="70F33611"/>
    <w:rsid w:val="70F4419F"/>
    <w:rsid w:val="710E3FA6"/>
    <w:rsid w:val="71157B90"/>
    <w:rsid w:val="71342848"/>
    <w:rsid w:val="71DA5E53"/>
    <w:rsid w:val="71F46C51"/>
    <w:rsid w:val="72E15E16"/>
    <w:rsid w:val="73041B05"/>
    <w:rsid w:val="73493046"/>
    <w:rsid w:val="73730E99"/>
    <w:rsid w:val="73754EE7"/>
    <w:rsid w:val="73B42F47"/>
    <w:rsid w:val="740A335E"/>
    <w:rsid w:val="7417322E"/>
    <w:rsid w:val="741915E0"/>
    <w:rsid w:val="7423420D"/>
    <w:rsid w:val="74426811"/>
    <w:rsid w:val="74792F01"/>
    <w:rsid w:val="74AB5D2B"/>
    <w:rsid w:val="75377F70"/>
    <w:rsid w:val="757C1E26"/>
    <w:rsid w:val="75883F4E"/>
    <w:rsid w:val="75F30556"/>
    <w:rsid w:val="76004806"/>
    <w:rsid w:val="7683408C"/>
    <w:rsid w:val="76B626AB"/>
    <w:rsid w:val="77175742"/>
    <w:rsid w:val="772C556A"/>
    <w:rsid w:val="775748F9"/>
    <w:rsid w:val="775F6EEC"/>
    <w:rsid w:val="77782495"/>
    <w:rsid w:val="77BE4B77"/>
    <w:rsid w:val="77D70DE3"/>
    <w:rsid w:val="77F24622"/>
    <w:rsid w:val="77F62714"/>
    <w:rsid w:val="77F64F8C"/>
    <w:rsid w:val="78794AA1"/>
    <w:rsid w:val="78880AE2"/>
    <w:rsid w:val="78B83211"/>
    <w:rsid w:val="78B95140"/>
    <w:rsid w:val="78BB60F7"/>
    <w:rsid w:val="78C37D6C"/>
    <w:rsid w:val="78CA10FB"/>
    <w:rsid w:val="790F7ACD"/>
    <w:rsid w:val="797803E1"/>
    <w:rsid w:val="79993162"/>
    <w:rsid w:val="79B077F8"/>
    <w:rsid w:val="79CF6865"/>
    <w:rsid w:val="79F96437"/>
    <w:rsid w:val="7A721E73"/>
    <w:rsid w:val="7A9D6AC7"/>
    <w:rsid w:val="7AF0128D"/>
    <w:rsid w:val="7B1544B5"/>
    <w:rsid w:val="7B1B6717"/>
    <w:rsid w:val="7B7F61CD"/>
    <w:rsid w:val="7BC97238"/>
    <w:rsid w:val="7C0A575C"/>
    <w:rsid w:val="7C55299D"/>
    <w:rsid w:val="7C8076E9"/>
    <w:rsid w:val="7CEE7345"/>
    <w:rsid w:val="7D052701"/>
    <w:rsid w:val="7D4C6582"/>
    <w:rsid w:val="7D562F5D"/>
    <w:rsid w:val="7D621902"/>
    <w:rsid w:val="7D787377"/>
    <w:rsid w:val="7DBF1F3F"/>
    <w:rsid w:val="7DEC7AFF"/>
    <w:rsid w:val="7E3E411D"/>
    <w:rsid w:val="7E6A7143"/>
    <w:rsid w:val="7E7E276B"/>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2"/>
    <w:autoRedefine/>
    <w:qFormat/>
    <w:uiPriority w:val="0"/>
    <w:pPr>
      <w:jc w:val="left"/>
    </w:pPr>
  </w:style>
  <w:style w:type="paragraph" w:styleId="7">
    <w:name w:val="Body Text"/>
    <w:basedOn w:val="1"/>
    <w:next w:val="1"/>
    <w:link w:val="48"/>
    <w:autoRedefine/>
    <w:qFormat/>
    <w:uiPriority w:val="0"/>
    <w:pPr>
      <w:spacing w:after="120"/>
    </w:pPr>
  </w:style>
  <w:style w:type="paragraph" w:styleId="8">
    <w:name w:val="Body Text Indent"/>
    <w:basedOn w:val="1"/>
    <w:link w:val="55"/>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3"/>
    <w:autoRedefine/>
    <w:qFormat/>
    <w:uiPriority w:val="99"/>
    <w:pPr>
      <w:autoSpaceDE w:val="0"/>
      <w:autoSpaceDN w:val="0"/>
      <w:adjustRightInd w:val="0"/>
    </w:pPr>
    <w:rPr>
      <w:rFonts w:ascii="宋体" w:hAnsi="Tms Rmn"/>
      <w:kern w:val="0"/>
      <w:szCs w:val="20"/>
    </w:rPr>
  </w:style>
  <w:style w:type="paragraph" w:styleId="11">
    <w:name w:val="Body Text Indent 2"/>
    <w:basedOn w:val="1"/>
    <w:qFormat/>
    <w:uiPriority w:val="0"/>
    <w:pPr>
      <w:spacing w:line="560" w:lineRule="atLeast"/>
      <w:ind w:firstLine="640" w:firstLineChars="200"/>
    </w:pPr>
    <w:rPr>
      <w:rFonts w:ascii="宋体" w:hAnsi="宋体"/>
      <w:color w:val="FF0000"/>
      <w:sz w:val="32"/>
      <w:szCs w:val="30"/>
    </w:rPr>
  </w:style>
  <w:style w:type="paragraph" w:styleId="12">
    <w:name w:val="Balloon Text"/>
    <w:basedOn w:val="1"/>
    <w:link w:val="31"/>
    <w:autoRedefine/>
    <w:qFormat/>
    <w:uiPriority w:val="0"/>
    <w:rPr>
      <w:sz w:val="18"/>
      <w:szCs w:val="18"/>
    </w:rPr>
  </w:style>
  <w:style w:type="paragraph" w:styleId="13">
    <w:name w:val="footer"/>
    <w:basedOn w:val="1"/>
    <w:link w:val="34"/>
    <w:autoRedefine/>
    <w:qFormat/>
    <w:uiPriority w:val="0"/>
    <w:pPr>
      <w:tabs>
        <w:tab w:val="center" w:pos="4153"/>
        <w:tab w:val="right" w:pos="8306"/>
      </w:tabs>
      <w:snapToGrid w:val="0"/>
      <w:jc w:val="left"/>
    </w:pPr>
    <w:rPr>
      <w:sz w:val="18"/>
      <w:szCs w:val="20"/>
    </w:rPr>
  </w:style>
  <w:style w:type="paragraph" w:styleId="14">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4"/>
    <w:autoRedefine/>
    <w:qFormat/>
    <w:uiPriority w:val="0"/>
    <w:pPr>
      <w:spacing w:beforeAutospacing="1" w:afterAutospacing="1"/>
      <w:jc w:val="left"/>
    </w:pPr>
    <w:rPr>
      <w:rFonts w:cs="Times New Roman"/>
      <w:kern w:val="0"/>
      <w:sz w:val="24"/>
    </w:rPr>
  </w:style>
  <w:style w:type="paragraph" w:styleId="17">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3"/>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link w:val="56"/>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styleId="27">
    <w:name w:val="Quote"/>
    <w:basedOn w:val="1"/>
    <w:next w:val="1"/>
    <w:link w:val="51"/>
    <w:autoRedefine/>
    <w:qFormat/>
    <w:uiPriority w:val="99"/>
    <w:rPr>
      <w:rFonts w:ascii="Calibri" w:hAnsi="Calibri" w:cs="Calibri"/>
      <w:i/>
      <w:iCs/>
      <w:color w:val="000000"/>
      <w:sz w:val="22"/>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8"/>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3"/>
    <w:link w:val="13"/>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2"/>
    <w:autoRedefine/>
    <w:qFormat/>
    <w:uiPriority w:val="0"/>
    <w:rPr>
      <w:b/>
      <w:bCs/>
      <w:kern w:val="44"/>
      <w:sz w:val="44"/>
      <w:szCs w:val="44"/>
    </w:rPr>
  </w:style>
  <w:style w:type="character" w:customStyle="1" w:styleId="41">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3"/>
    <w:autoRedefine/>
    <w:qFormat/>
    <w:uiPriority w:val="0"/>
    <w:rPr>
      <w:rFonts w:ascii="Tahoma" w:hAnsi="Tahoma" w:eastAsia="Tahoma" w:cs="Tahoma"/>
      <w:color w:val="000000"/>
      <w:sz w:val="20"/>
      <w:szCs w:val="20"/>
      <w:u w:val="none"/>
    </w:rPr>
  </w:style>
  <w:style w:type="character" w:customStyle="1" w:styleId="43">
    <w:name w:val="font31"/>
    <w:basedOn w:val="23"/>
    <w:autoRedefine/>
    <w:qFormat/>
    <w:uiPriority w:val="0"/>
    <w:rPr>
      <w:rFonts w:hint="eastAsia" w:ascii="宋体" w:hAnsi="宋体" w:eastAsia="宋体" w:cs="宋体"/>
      <w:color w:val="000000"/>
      <w:sz w:val="20"/>
      <w:szCs w:val="20"/>
      <w:u w:val="none"/>
    </w:rPr>
  </w:style>
  <w:style w:type="character" w:customStyle="1" w:styleId="44">
    <w:name w:val="font61"/>
    <w:basedOn w:val="23"/>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3"/>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3"/>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9">
    <w:name w:val="标题 2 Char"/>
    <w:basedOn w:val="23"/>
    <w:link w:val="3"/>
    <w:autoRedefine/>
    <w:qFormat/>
    <w:uiPriority w:val="0"/>
    <w:rPr>
      <w:rFonts w:ascii="Arial" w:hAnsi="Arial" w:eastAsia="黑体" w:cstheme="minorBidi"/>
      <w:b/>
      <w:bCs/>
      <w:kern w:val="2"/>
      <w:sz w:val="32"/>
      <w:szCs w:val="32"/>
    </w:rPr>
  </w:style>
  <w:style w:type="character" w:customStyle="1" w:styleId="50">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3"/>
    <w:link w:val="27"/>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3"/>
    <w:autoRedefine/>
    <w:qFormat/>
    <w:uiPriority w:val="0"/>
    <w:rPr>
      <w:rFonts w:asciiTheme="minorHAnsi" w:hAnsiTheme="minorHAnsi" w:eastAsiaTheme="minorEastAsia" w:cstheme="minorBidi"/>
      <w:kern w:val="2"/>
      <w:sz w:val="32"/>
    </w:rPr>
  </w:style>
  <w:style w:type="character" w:customStyle="1" w:styleId="53">
    <w:name w:val="纯文本 Char"/>
    <w:basedOn w:val="23"/>
    <w:link w:val="10"/>
    <w:autoRedefine/>
    <w:qFormat/>
    <w:uiPriority w:val="99"/>
    <w:rPr>
      <w:rFonts w:ascii="宋体" w:hAnsi="Tms Rmn" w:eastAsiaTheme="minorEastAsia" w:cstheme="minorBidi"/>
      <w:sz w:val="21"/>
    </w:rPr>
  </w:style>
  <w:style w:type="character" w:customStyle="1" w:styleId="54">
    <w:name w:val="页眉 Char"/>
    <w:basedOn w:val="23"/>
    <w:link w:val="14"/>
    <w:autoRedefine/>
    <w:qFormat/>
    <w:uiPriority w:val="0"/>
    <w:rPr>
      <w:rFonts w:asciiTheme="minorHAnsi" w:hAnsiTheme="minorHAnsi" w:eastAsiaTheme="minorEastAsia" w:cstheme="minorBidi"/>
      <w:kern w:val="2"/>
      <w:sz w:val="18"/>
    </w:rPr>
  </w:style>
  <w:style w:type="character" w:customStyle="1" w:styleId="55">
    <w:name w:val="正文文本缩进 Char1"/>
    <w:basedOn w:val="23"/>
    <w:link w:val="8"/>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0"/>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7"/>
    <w:autoRedefine/>
    <w:qFormat/>
    <w:uiPriority w:val="0"/>
    <w:rPr>
      <w:rFonts w:ascii="Cambria" w:hAnsi="Cambria" w:cs="Times New Roman"/>
      <w:b/>
      <w:bCs/>
      <w:sz w:val="32"/>
      <w:szCs w:val="32"/>
    </w:rPr>
  </w:style>
  <w:style w:type="character" w:customStyle="1" w:styleId="64">
    <w:name w:val="普通(网站) Char"/>
    <w:link w:val="16"/>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4"/>
    <w:qFormat/>
    <w:uiPriority w:val="0"/>
    <w:pPr>
      <w:pBdr>
        <w:bottom w:val="none" w:color="auto" w:sz="0" w:space="0"/>
      </w:pBdr>
    </w:pPr>
  </w:style>
  <w:style w:type="character" w:customStyle="1" w:styleId="70">
    <w:name w:val="样式 宋体 小四"/>
    <w:qFormat/>
    <w:uiPriority w:val="0"/>
    <w:rPr>
      <w:sz w:val="24"/>
    </w:rPr>
  </w:style>
  <w:style w:type="paragraph" w:customStyle="1" w:styleId="7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24</Pages>
  <Words>6189</Words>
  <Characters>6665</Characters>
  <Lines>404</Lines>
  <Paragraphs>114</Paragraphs>
  <TotalTime>19</TotalTime>
  <ScaleCrop>false</ScaleCrop>
  <LinksUpToDate>false</LinksUpToDate>
  <CharactersWithSpaces>6970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余温</cp:lastModifiedBy>
  <cp:lastPrinted>2024-01-04T09:13:00Z</cp:lastPrinted>
  <dcterms:modified xsi:type="dcterms:W3CDTF">2025-03-18T08:53:24Z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CB98BC75E60449F3BBF8A799C87EF92A_13</vt:lpwstr>
  </property>
  <property fmtid="{D5CDD505-2E9C-101B-9397-08002B2CF9AE}" pid="4" name="KSOTemplateDocerSaveRecord">
    <vt:lpwstr>eyJoZGlkIjoiMjNlNDMyMjIxYjFmZmFhZjQzZDUyMjMyYWMyODhhYzYiLCJ1c2VySWQiOiI0NjQzNzcwNzIifQ==</vt:lpwstr>
  </property>
</Properties>
</file>