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XJ-2024-01</w:t>
      </w:r>
    </w:p>
    <w:p>
      <w:pPr>
        <w:jc w:val="center"/>
        <w:rPr>
          <w:rFonts w:hint="default" w:ascii="Times New Roman" w:hAnsi="Times New Roman" w:eastAsia="仿宋" w:cs="Times New Roman"/>
          <w:b/>
          <w:color w:val="auto"/>
          <w:sz w:val="44"/>
          <w:szCs w:val="44"/>
        </w:rPr>
      </w:pPr>
    </w:p>
    <w:bookmarkEnd w:id="0"/>
    <w:p>
      <w:pPr>
        <w:jc w:val="center"/>
        <w:rPr>
          <w:rFonts w:ascii="Times New Roman" w:hAnsi="Times New Roman" w:eastAsia="方正小标宋简体" w:cs="Times New Roman"/>
          <w:color w:val="000000"/>
          <w:sz w:val="48"/>
          <w:szCs w:val="48"/>
        </w:rPr>
      </w:pPr>
      <w:r>
        <w:rPr>
          <w:rFonts w:ascii="Times New Roman" w:hAnsi="Times New Roman" w:eastAsia="方正小标宋简体" w:cs="Times New Roman"/>
          <w:color w:val="000000"/>
          <w:sz w:val="48"/>
          <w:szCs w:val="48"/>
        </w:rPr>
        <w:t>S438线合江县白米镇（G93成渝地区</w:t>
      </w:r>
    </w:p>
    <w:p>
      <w:pPr>
        <w:jc w:val="center"/>
        <w:rPr>
          <w:rFonts w:hint="default" w:ascii="Times New Roman" w:hAnsi="Times New Roman" w:eastAsia="方正小标宋简体" w:cs="Times New Roman"/>
          <w:color w:val="000000"/>
          <w:sz w:val="48"/>
          <w:szCs w:val="48"/>
          <w:lang w:val="en-US" w:eastAsia="zh-CN"/>
        </w:rPr>
      </w:pPr>
      <w:r>
        <w:rPr>
          <w:rFonts w:ascii="Times New Roman" w:hAnsi="Times New Roman" w:eastAsia="方正小标宋简体" w:cs="Times New Roman"/>
          <w:color w:val="000000"/>
          <w:sz w:val="48"/>
          <w:szCs w:val="48"/>
        </w:rPr>
        <w:t>环线高速公路白米互通至合江长江公路大桥）段改建工程</w:t>
      </w:r>
      <w:r>
        <w:rPr>
          <w:rFonts w:hint="eastAsia" w:ascii="Times New Roman" w:hAnsi="Times New Roman" w:eastAsia="方正小标宋简体" w:cs="Times New Roman"/>
          <w:color w:val="000000"/>
          <w:sz w:val="48"/>
          <w:szCs w:val="48"/>
          <w:lang w:val="en-US" w:eastAsia="zh-CN"/>
        </w:rPr>
        <w:t>照明箱式变压器（100KVA）采购安装</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26"/>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adjustRightInd w:val="0"/>
        <w:snapToGrid w:val="0"/>
        <w:spacing w:before="120" w:beforeLines="50" w:after="120" w:afterLines="50"/>
        <w:jc w:val="center"/>
        <w:rPr>
          <w:rFonts w:ascii="Times New Roman" w:hAnsi="Times New Roman" w:eastAsia="方正仿宋简体" w:cs="Times New Roman"/>
          <w:color w:val="000000"/>
          <w:sz w:val="32"/>
          <w:szCs w:val="32"/>
        </w:rPr>
      </w:pPr>
      <w:r>
        <w:rPr>
          <w:rFonts w:hint="default" w:ascii="Times New Roman" w:hAnsi="Times New Roman" w:eastAsia="仿宋" w:cs="Times New Roman"/>
          <w:b/>
          <w:color w:val="auto"/>
          <w:sz w:val="36"/>
          <w:szCs w:val="36"/>
        </w:rPr>
        <w:t>采购人：</w:t>
      </w:r>
      <w:bookmarkStart w:id="1" w:name="_Hlk144670896"/>
      <w:r>
        <w:rPr>
          <w:rFonts w:hint="default" w:ascii="Times New Roman" w:hAnsi="Times New Roman" w:eastAsia="仿宋" w:cs="Times New Roman"/>
          <w:b/>
          <w:color w:val="auto"/>
          <w:sz w:val="36"/>
          <w:szCs w:val="36"/>
        </w:rPr>
        <w:t>四川广源达建设工程有限公司</w:t>
      </w:r>
    </w:p>
    <w:bookmarkEnd w:id="1"/>
    <w:p>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1</w:t>
      </w:r>
      <w:r>
        <w:rPr>
          <w:rFonts w:hint="default" w:ascii="Times New Roman" w:hAnsi="Times New Roman" w:eastAsia="仿宋" w:cs="Times New Roman"/>
          <w:b/>
          <w:color w:val="auto"/>
          <w:sz w:val="36"/>
          <w:szCs w:val="36"/>
          <w:lang w:val="zh-CN"/>
        </w:rPr>
        <w:t>月</w:t>
      </w: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p>
      <w:pPr>
        <w:jc w:val="center"/>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16</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eastAsia" w:ascii="Times New Roman" w:hAnsi="Times New Roman" w:eastAsia="仿宋" w:cs="Times New Roman"/>
          <w:color w:val="auto"/>
          <w:szCs w:val="21"/>
          <w:u w:val="single"/>
          <w:lang w:val="en-US" w:eastAsia="zh-CN"/>
        </w:rPr>
        <w:t>四川</w:t>
      </w:r>
      <w:r>
        <w:rPr>
          <w:rFonts w:hint="default" w:ascii="Times New Roman" w:hAnsi="Times New Roman" w:eastAsia="仿宋" w:cs="Times New Roman"/>
          <w:color w:val="auto"/>
          <w:szCs w:val="21"/>
          <w:u w:val="single"/>
        </w:rPr>
        <w:t>广源达建设工程有限公司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S438线合江县白米镇（G93成渝地区环线高速公路白米互通至合江长江公路大桥）段改建工程</w:t>
      </w:r>
      <w:r>
        <w:rPr>
          <w:rFonts w:hint="eastAsia" w:ascii="Times New Roman" w:hAnsi="Times New Roman" w:eastAsia="仿宋" w:cs="Times New Roman"/>
          <w:color w:val="auto"/>
          <w:szCs w:val="21"/>
          <w:u w:val="single"/>
          <w:lang w:val="en-US" w:eastAsia="zh-CN"/>
        </w:rPr>
        <w:t>照明箱式变压器（100KVA）采购安装</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S438线合江县白米镇（G93成渝地区环线高速公路白米互通至合江长江公路大桥）段改建工程</w:t>
      </w:r>
      <w:r>
        <w:rPr>
          <w:rFonts w:hint="eastAsia" w:ascii="Times New Roman" w:hAnsi="Times New Roman" w:eastAsia="仿宋" w:cs="Times New Roman"/>
          <w:color w:val="auto"/>
          <w:szCs w:val="21"/>
          <w:u w:val="single"/>
          <w:lang w:val="en-US" w:eastAsia="zh-CN"/>
        </w:rPr>
        <w:t>照明箱式变压器（100KVA）采购安装</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655877.85</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bookmarkStart w:id="22" w:name="_GoBack"/>
      <w:bookmarkEnd w:id="22"/>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b/>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ascii="Times New Roman" w:hAnsi="Times New Roman" w:eastAsia="方正仿宋简体" w:cs="Times New Roman"/>
          <w:color w:val="000000"/>
          <w:sz w:val="24"/>
        </w:rPr>
        <w:t>四川广源达建设工程有限公司</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w:t>
      </w:r>
      <w:r>
        <w:rPr>
          <w:rFonts w:ascii="Times New Roman" w:hAnsi="Times New Roman" w:eastAsia="方正仿宋简体" w:cs="Times New Roman"/>
          <w:color w:val="000000"/>
          <w:sz w:val="24"/>
        </w:rPr>
        <w:t>合江县符阳街道红荔街65号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ascii="Times New Roman" w:hAnsi="Times New Roman" w:eastAsia="方正仿宋简体" w:cs="Times New Roman"/>
          <w:color w:val="000000"/>
          <w:sz w:val="24"/>
        </w:rPr>
        <w:t>陈先生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ascii="Times New Roman" w:hAnsi="Times New Roman" w:eastAsia="方正仿宋简体" w:cs="Times New Roman"/>
          <w:color w:val="000000"/>
          <w:sz w:val="24"/>
        </w:rPr>
        <w:t>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1</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w:t>
      </w:r>
      <w:r>
        <w:rPr>
          <w:rFonts w:hint="default" w:ascii="Times New Roman" w:hAnsi="Times New Roman" w:eastAsia="仿宋" w:cs="Times New Roman"/>
          <w:color w:val="auto"/>
          <w:kern w:val="0"/>
          <w:szCs w:val="21"/>
          <w:lang w:bidi="ar"/>
        </w:rPr>
        <w:t>日</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496267"/>
      <w:bookmarkStart w:id="8" w:name="_Toc213397009"/>
      <w:bookmarkStart w:id="9" w:name="_Toc213396945"/>
      <w:bookmarkStart w:id="10" w:name="_Toc213396759"/>
      <w:bookmarkStart w:id="11" w:name="_Toc217446031"/>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5869721"/>
      <w:bookmarkStart w:id="13" w:name="_Toc12414"/>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9"/>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w:t>
            </w:r>
            <w:r>
              <w:rPr>
                <w:rFonts w:hint="eastAsia" w:ascii="Times New Roman" w:hAnsi="Times New Roman" w:eastAsia="仿宋" w:cs="Times New Roman"/>
                <w:color w:val="auto"/>
                <w:szCs w:val="21"/>
                <w:lang w:val="en-US" w:eastAsia="zh-CN"/>
              </w:rPr>
              <w:t>广源达</w:t>
            </w:r>
            <w:r>
              <w:rPr>
                <w:rFonts w:hint="default" w:ascii="Times New Roman" w:hAnsi="Times New Roman" w:eastAsia="仿宋" w:cs="Times New Roman"/>
                <w:color w:val="auto"/>
                <w:szCs w:val="21"/>
              </w:rPr>
              <w:t>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S438线合江县白米镇（G93成渝地区环线高速公路白米互通至合江长江公路大桥）段改建工程</w:t>
            </w:r>
            <w:r>
              <w:rPr>
                <w:rFonts w:hint="eastAsia" w:ascii="Times New Roman" w:hAnsi="Times New Roman" w:eastAsia="仿宋" w:cs="Times New Roman"/>
                <w:color w:val="auto"/>
                <w:szCs w:val="21"/>
                <w:lang w:val="en-US" w:eastAsia="zh-CN"/>
              </w:rPr>
              <w:t>照明箱式变压器（100KVA）采购安装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38" w:hRule="exact"/>
          <w:jc w:val="center"/>
        </w:trPr>
        <w:tc>
          <w:tcPr>
            <w:tcW w:w="567" w:type="dxa"/>
            <w:vAlign w:val="center"/>
          </w:tcPr>
          <w:p>
            <w:pPr>
              <w:pStyle w:val="29"/>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9"/>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9"/>
              <w:ind w:left="38"/>
              <w:jc w:val="center"/>
              <w:rPr>
                <w:rFonts w:hint="eastAsia" w:ascii="Times New Roman" w:hAnsi="Times New Roman" w:eastAsia="仿宋" w:cs="Times New Roman"/>
                <w:color w:val="auto"/>
                <w:sz w:val="21"/>
                <w:szCs w:val="21"/>
                <w:lang w:val="zh-CN"/>
              </w:rPr>
            </w:pPr>
          </w:p>
          <w:p>
            <w:pPr>
              <w:pStyle w:val="29"/>
              <w:ind w:left="38"/>
              <w:jc w:val="center"/>
              <w:rPr>
                <w:rFonts w:hint="default" w:ascii="Times New Roman" w:hAnsi="Times New Roman" w:eastAsia="仿宋" w:cs="Times New Roman"/>
                <w:color w:val="auto"/>
                <w:sz w:val="21"/>
                <w:szCs w:val="21"/>
                <w:lang w:val="zh-CN"/>
              </w:rPr>
            </w:pP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lang w:val="en-US"/>
              </w:rPr>
            </w:pPr>
            <w:r>
              <w:rPr>
                <w:rFonts w:hint="default" w:ascii="Times New Roman" w:hAnsi="Times New Roman" w:eastAsia="仿宋" w:cs="Times New Roman"/>
                <w:color w:val="auto"/>
                <w:szCs w:val="21"/>
              </w:rPr>
              <w:t>S438线合江县白米镇（G93成渝地区环线高速公路白米互通至合江长江公路大桥）段改建工程</w:t>
            </w:r>
            <w:r>
              <w:rPr>
                <w:rFonts w:hint="eastAsia" w:ascii="Times New Roman" w:hAnsi="Times New Roman" w:eastAsia="仿宋" w:cs="Times New Roman"/>
                <w:color w:val="auto"/>
                <w:szCs w:val="21"/>
                <w:lang w:val="en-US" w:eastAsia="zh-CN"/>
              </w:rPr>
              <w:t>照明箱式变压器（100KVA）采购安装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655877.85</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陆拾伍万伍仟捌佰柒拾柒元捌角伍分</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9"/>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9"/>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方正仿宋简体" w:cs="Times New Roman"/>
          <w:color w:val="000000"/>
          <w:kern w:val="2"/>
          <w:sz w:val="21"/>
          <w:szCs w:val="21"/>
          <w:u w:val="single"/>
          <w:lang w:val="en-US" w:eastAsia="zh-CN"/>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542" w:tblpY="171"/>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291"/>
        <w:gridCol w:w="1046"/>
        <w:gridCol w:w="639"/>
        <w:gridCol w:w="807"/>
        <w:gridCol w:w="1389"/>
        <w:gridCol w:w="1350"/>
        <w:gridCol w:w="108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623" w:type="dxa"/>
            <w:vAlign w:val="center"/>
          </w:tcPr>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序号</w:t>
            </w:r>
          </w:p>
        </w:tc>
        <w:tc>
          <w:tcPr>
            <w:tcW w:w="1291" w:type="dxa"/>
            <w:vAlign w:val="center"/>
          </w:tcPr>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名称</w:t>
            </w:r>
          </w:p>
        </w:tc>
        <w:tc>
          <w:tcPr>
            <w:tcW w:w="1046" w:type="dxa"/>
            <w:vAlign w:val="center"/>
          </w:tcPr>
          <w:p>
            <w:pPr>
              <w:widowControl/>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bidi="ar"/>
              </w:rPr>
              <w:t>型号/规格/特征描述/参数</w:t>
            </w:r>
          </w:p>
        </w:tc>
        <w:tc>
          <w:tcPr>
            <w:tcW w:w="639" w:type="dxa"/>
            <w:vAlign w:val="center"/>
          </w:tcPr>
          <w:p>
            <w:pPr>
              <w:widowControl/>
              <w:jc w:val="center"/>
              <w:textAlignment w:val="center"/>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单位</w:t>
            </w:r>
          </w:p>
        </w:tc>
        <w:tc>
          <w:tcPr>
            <w:tcW w:w="807" w:type="dxa"/>
            <w:vAlign w:val="center"/>
          </w:tcPr>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数量</w:t>
            </w:r>
          </w:p>
        </w:tc>
        <w:tc>
          <w:tcPr>
            <w:tcW w:w="1389" w:type="dxa"/>
            <w:vAlign w:val="center"/>
          </w:tcPr>
          <w:p>
            <w:pPr>
              <w:widowControl/>
              <w:jc w:val="center"/>
              <w:textAlignment w:val="center"/>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val="en-US" w:eastAsia="zh-CN" w:bidi="ar"/>
              </w:rPr>
              <w:t>不含税</w:t>
            </w:r>
            <w:r>
              <w:rPr>
                <w:rFonts w:hint="eastAsia" w:ascii="仿宋" w:hAnsi="仿宋" w:eastAsia="仿宋" w:cs="仿宋"/>
                <w:color w:val="auto"/>
                <w:kern w:val="0"/>
                <w:sz w:val="28"/>
                <w:szCs w:val="28"/>
                <w:lang w:bidi="ar"/>
              </w:rPr>
              <w:t>综合单价（元）</w:t>
            </w:r>
          </w:p>
        </w:tc>
        <w:tc>
          <w:tcPr>
            <w:tcW w:w="1350" w:type="dxa"/>
            <w:vAlign w:val="center"/>
          </w:tcPr>
          <w:p>
            <w:pPr>
              <w:widowControl/>
              <w:jc w:val="center"/>
              <w:textAlignment w:val="center"/>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合计</w:t>
            </w:r>
          </w:p>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（元）</w:t>
            </w:r>
          </w:p>
        </w:tc>
        <w:tc>
          <w:tcPr>
            <w:tcW w:w="1084" w:type="dxa"/>
            <w:vAlign w:val="top"/>
          </w:tcPr>
          <w:p>
            <w:pPr>
              <w:widowControl/>
              <w:jc w:val="center"/>
              <w:textAlignment w:val="center"/>
              <w:rPr>
                <w:rFonts w:hint="eastAsia" w:ascii="仿宋" w:hAnsi="仿宋" w:eastAsia="仿宋" w:cs="仿宋"/>
                <w:color w:val="auto"/>
                <w:sz w:val="28"/>
                <w:szCs w:val="28"/>
              </w:rPr>
            </w:pPr>
          </w:p>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开票税率要求</w:t>
            </w:r>
          </w:p>
        </w:tc>
        <w:tc>
          <w:tcPr>
            <w:tcW w:w="1066" w:type="dxa"/>
            <w:vAlign w:val="center"/>
          </w:tcPr>
          <w:p>
            <w:pPr>
              <w:widowControl/>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23" w:type="dxa"/>
            <w:vAlign w:val="center"/>
          </w:tcPr>
          <w:p>
            <w:pPr>
              <w:tabs>
                <w:tab w:val="left" w:pos="13270"/>
              </w:tabs>
              <w:jc w:val="center"/>
              <w:rPr>
                <w:rFonts w:hint="eastAsia" w:ascii="仿宋" w:hAnsi="仿宋" w:eastAsia="仿宋" w:cs="仿宋"/>
                <w:color w:val="auto"/>
                <w:kern w:val="0"/>
                <w:sz w:val="28"/>
                <w:szCs w:val="28"/>
                <w:lang w:bidi="ar"/>
              </w:rPr>
            </w:pPr>
            <w:r>
              <w:rPr>
                <w:rFonts w:hint="eastAsia" w:ascii="仿宋" w:hAnsi="仿宋" w:eastAsia="仿宋" w:cs="仿宋"/>
                <w:color w:val="auto"/>
                <w:sz w:val="28"/>
                <w:szCs w:val="28"/>
                <w:lang w:val="en-US" w:eastAsia="zh-CN"/>
              </w:rPr>
              <w:t>1</w:t>
            </w:r>
          </w:p>
        </w:tc>
        <w:tc>
          <w:tcPr>
            <w:tcW w:w="1291" w:type="dxa"/>
            <w:vAlign w:val="center"/>
          </w:tcPr>
          <w:p>
            <w:pPr>
              <w:jc w:val="center"/>
              <w:rPr>
                <w:rFonts w:hint="eastAsia" w:ascii="仿宋" w:hAnsi="仿宋" w:eastAsia="仿宋" w:cs="仿宋"/>
                <w:color w:val="auto"/>
                <w:sz w:val="28"/>
                <w:szCs w:val="28"/>
              </w:rPr>
            </w:pPr>
            <w:r>
              <w:rPr>
                <w:rFonts w:hint="eastAsia" w:ascii="仿宋" w:hAnsi="仿宋" w:eastAsia="仿宋" w:cs="仿宋"/>
                <w:b w:val="0"/>
                <w:bCs/>
                <w:color w:val="auto"/>
                <w:sz w:val="28"/>
                <w:szCs w:val="28"/>
                <w:lang w:val="en-US" w:eastAsia="zh-CN"/>
              </w:rPr>
              <w:t>箱式变压器（100KVA</w:t>
            </w:r>
            <w:r>
              <w:rPr>
                <w:rFonts w:hint="eastAsia" w:ascii="仿宋" w:hAnsi="仿宋" w:eastAsia="仿宋" w:cs="仿宋"/>
                <w:color w:val="auto"/>
                <w:sz w:val="28"/>
                <w:szCs w:val="28"/>
                <w:lang w:val="en-US" w:eastAsia="zh-CN"/>
              </w:rPr>
              <w:t>）</w:t>
            </w:r>
          </w:p>
        </w:tc>
        <w:tc>
          <w:tcPr>
            <w:tcW w:w="1046" w:type="dxa"/>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详见1附件清单</w:t>
            </w:r>
          </w:p>
        </w:tc>
        <w:tc>
          <w:tcPr>
            <w:tcW w:w="639"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b w:val="0"/>
                <w:bCs/>
                <w:color w:val="auto"/>
                <w:sz w:val="28"/>
                <w:szCs w:val="28"/>
                <w:lang w:val="en-US" w:eastAsia="zh-CN"/>
              </w:rPr>
              <w:t>台</w:t>
            </w:r>
          </w:p>
        </w:tc>
        <w:tc>
          <w:tcPr>
            <w:tcW w:w="807" w:type="dxa"/>
            <w:vAlign w:val="center"/>
          </w:tcPr>
          <w:p>
            <w:pPr>
              <w:keepNext w:val="0"/>
              <w:keepLines w:val="0"/>
              <w:widowControl/>
              <w:suppressLineNumbers w:val="0"/>
              <w:jc w:val="center"/>
              <w:textAlignment w:val="center"/>
              <w:rPr>
                <w:rFonts w:hint="eastAsia" w:ascii="仿宋" w:hAnsi="仿宋" w:eastAsia="仿宋" w:cs="仿宋"/>
                <w:color w:val="auto"/>
                <w:sz w:val="28"/>
                <w:szCs w:val="28"/>
                <w:lang w:eastAsia="zh-CN"/>
              </w:rPr>
            </w:pPr>
            <w:r>
              <w:rPr>
                <w:rFonts w:hint="eastAsia" w:ascii="仿宋" w:hAnsi="仿宋" w:eastAsia="仿宋" w:cs="仿宋"/>
                <w:b w:val="0"/>
                <w:bCs/>
                <w:color w:val="auto"/>
                <w:sz w:val="28"/>
                <w:szCs w:val="28"/>
                <w:lang w:val="en-US" w:eastAsia="zh-CN"/>
              </w:rPr>
              <w:t>3</w:t>
            </w:r>
          </w:p>
        </w:tc>
        <w:tc>
          <w:tcPr>
            <w:tcW w:w="1389"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按照清单（清单不含税价下浮6.5%作控制价）</w:t>
            </w:r>
          </w:p>
        </w:tc>
        <w:tc>
          <w:tcPr>
            <w:tcW w:w="1350" w:type="dxa"/>
            <w:vAlign w:val="center"/>
          </w:tcPr>
          <w:p>
            <w:pPr>
              <w:keepNext w:val="0"/>
              <w:keepLines w:val="0"/>
              <w:widowControl/>
              <w:suppressLineNumbers w:val="0"/>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625877.85</w:t>
            </w:r>
          </w:p>
        </w:tc>
        <w:tc>
          <w:tcPr>
            <w:tcW w:w="1084" w:type="dxa"/>
            <w:vMerge w:val="restart"/>
            <w:vAlign w:val="top"/>
          </w:tcPr>
          <w:p>
            <w:pPr>
              <w:tabs>
                <w:tab w:val="left" w:pos="13270"/>
              </w:tabs>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响应人提供增值税专用发票，采购人承担票面税率</w:t>
            </w:r>
          </w:p>
        </w:tc>
        <w:tc>
          <w:tcPr>
            <w:tcW w:w="1066" w:type="dxa"/>
            <w:vAlign w:val="top"/>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b w:val="0"/>
                <w:bCs/>
                <w:color w:val="auto"/>
                <w:sz w:val="28"/>
                <w:szCs w:val="28"/>
                <w:lang w:val="en-US" w:eastAsia="zh-CN"/>
              </w:rPr>
              <w:t>外接电路投标人须实地考察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3" w:type="dxa"/>
            <w:vAlign w:val="center"/>
          </w:tcPr>
          <w:p>
            <w:pPr>
              <w:tabs>
                <w:tab w:val="left" w:pos="13270"/>
              </w:tabs>
              <w:jc w:val="center"/>
              <w:rPr>
                <w:rFonts w:hint="eastAsia" w:ascii="仿宋" w:hAnsi="仿宋" w:eastAsia="仿宋" w:cs="仿宋"/>
                <w:color w:val="auto"/>
                <w:kern w:val="0"/>
                <w:sz w:val="28"/>
                <w:szCs w:val="28"/>
                <w:lang w:bidi="ar"/>
              </w:rPr>
            </w:pPr>
            <w:r>
              <w:rPr>
                <w:rFonts w:hint="eastAsia" w:ascii="仿宋" w:hAnsi="仿宋" w:eastAsia="仿宋" w:cs="仿宋"/>
                <w:color w:val="auto"/>
                <w:sz w:val="28"/>
                <w:szCs w:val="28"/>
                <w:lang w:val="en-US" w:eastAsia="zh-CN"/>
              </w:rPr>
              <w:t>2</w:t>
            </w:r>
          </w:p>
        </w:tc>
        <w:tc>
          <w:tcPr>
            <w:tcW w:w="1291"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i w:val="0"/>
                <w:iCs w:val="0"/>
                <w:color w:val="auto"/>
                <w:kern w:val="2"/>
                <w:sz w:val="28"/>
                <w:szCs w:val="28"/>
                <w:u w:val="none"/>
                <w:lang w:val="en-US" w:eastAsia="zh-CN" w:bidi="ar-SA"/>
              </w:rPr>
              <w:t>路灯专用箱3台</w:t>
            </w:r>
          </w:p>
        </w:tc>
        <w:tc>
          <w:tcPr>
            <w:tcW w:w="1046"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附件2：照明控制原理</w:t>
            </w:r>
          </w:p>
        </w:tc>
        <w:tc>
          <w:tcPr>
            <w:tcW w:w="639" w:type="dxa"/>
            <w:vAlign w:val="center"/>
          </w:tcPr>
          <w:p>
            <w:pPr>
              <w:tabs>
                <w:tab w:val="left" w:pos="13270"/>
              </w:tabs>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台</w:t>
            </w:r>
          </w:p>
        </w:tc>
        <w:tc>
          <w:tcPr>
            <w:tcW w:w="807" w:type="dxa"/>
            <w:vAlign w:val="center"/>
          </w:tcPr>
          <w:p>
            <w:pPr>
              <w:tabs>
                <w:tab w:val="left" w:pos="13270"/>
              </w:tabs>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p>
        </w:tc>
        <w:tc>
          <w:tcPr>
            <w:tcW w:w="1389" w:type="dxa"/>
            <w:vAlign w:val="center"/>
          </w:tcPr>
          <w:p>
            <w:pPr>
              <w:tabs>
                <w:tab w:val="left" w:pos="13270"/>
              </w:tabs>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10000</w:t>
            </w:r>
          </w:p>
        </w:tc>
        <w:tc>
          <w:tcPr>
            <w:tcW w:w="1350"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30000</w:t>
            </w:r>
          </w:p>
        </w:tc>
        <w:tc>
          <w:tcPr>
            <w:tcW w:w="1084" w:type="dxa"/>
            <w:vMerge w:val="continue"/>
            <w:vAlign w:val="top"/>
          </w:tcPr>
          <w:p>
            <w:pPr>
              <w:tabs>
                <w:tab w:val="left" w:pos="13270"/>
              </w:tabs>
              <w:jc w:val="center"/>
              <w:rPr>
                <w:rFonts w:hint="eastAsia" w:ascii="仿宋" w:hAnsi="仿宋" w:eastAsia="仿宋" w:cs="仿宋"/>
                <w:color w:val="auto"/>
                <w:sz w:val="28"/>
                <w:szCs w:val="28"/>
              </w:rPr>
            </w:pPr>
          </w:p>
        </w:tc>
        <w:tc>
          <w:tcPr>
            <w:tcW w:w="1066" w:type="dxa"/>
            <w:vAlign w:val="top"/>
          </w:tcPr>
          <w:p>
            <w:pPr>
              <w:tabs>
                <w:tab w:val="left" w:pos="13270"/>
              </w:tabs>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23" w:type="dxa"/>
            <w:vAlign w:val="center"/>
          </w:tcPr>
          <w:p>
            <w:pPr>
              <w:tabs>
                <w:tab w:val="left" w:pos="13270"/>
              </w:tabs>
              <w:jc w:val="center"/>
              <w:rPr>
                <w:rFonts w:hint="eastAsia" w:ascii="仿宋" w:hAnsi="仿宋" w:eastAsia="仿宋" w:cs="仿宋"/>
                <w:color w:val="auto"/>
                <w:kern w:val="0"/>
                <w:sz w:val="28"/>
                <w:szCs w:val="28"/>
                <w:lang w:bidi="ar"/>
              </w:rPr>
            </w:pPr>
          </w:p>
        </w:tc>
        <w:tc>
          <w:tcPr>
            <w:tcW w:w="1291"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合计</w:t>
            </w:r>
          </w:p>
        </w:tc>
        <w:tc>
          <w:tcPr>
            <w:tcW w:w="1046" w:type="dxa"/>
            <w:vAlign w:val="center"/>
          </w:tcPr>
          <w:p>
            <w:pPr>
              <w:tabs>
                <w:tab w:val="left" w:pos="13270"/>
              </w:tabs>
              <w:jc w:val="center"/>
              <w:rPr>
                <w:rFonts w:hint="eastAsia" w:ascii="仿宋" w:hAnsi="仿宋" w:eastAsia="仿宋" w:cs="仿宋"/>
                <w:color w:val="auto"/>
                <w:sz w:val="28"/>
                <w:szCs w:val="28"/>
                <w:lang w:val="en-US" w:eastAsia="zh-CN"/>
              </w:rPr>
            </w:pPr>
          </w:p>
        </w:tc>
        <w:tc>
          <w:tcPr>
            <w:tcW w:w="639" w:type="dxa"/>
            <w:vAlign w:val="center"/>
          </w:tcPr>
          <w:p>
            <w:pPr>
              <w:tabs>
                <w:tab w:val="left" w:pos="13270"/>
              </w:tabs>
              <w:jc w:val="center"/>
              <w:rPr>
                <w:rFonts w:hint="eastAsia" w:ascii="仿宋" w:hAnsi="仿宋" w:eastAsia="仿宋" w:cs="仿宋"/>
                <w:color w:val="auto"/>
                <w:sz w:val="28"/>
                <w:szCs w:val="28"/>
              </w:rPr>
            </w:pPr>
          </w:p>
        </w:tc>
        <w:tc>
          <w:tcPr>
            <w:tcW w:w="807" w:type="dxa"/>
            <w:vAlign w:val="center"/>
          </w:tcPr>
          <w:p>
            <w:pPr>
              <w:tabs>
                <w:tab w:val="left" w:pos="13270"/>
              </w:tabs>
              <w:jc w:val="center"/>
              <w:rPr>
                <w:rFonts w:hint="eastAsia" w:ascii="仿宋" w:hAnsi="仿宋" w:eastAsia="仿宋" w:cs="仿宋"/>
                <w:color w:val="auto"/>
                <w:sz w:val="28"/>
                <w:szCs w:val="28"/>
              </w:rPr>
            </w:pPr>
          </w:p>
        </w:tc>
        <w:tc>
          <w:tcPr>
            <w:tcW w:w="1389" w:type="dxa"/>
            <w:vAlign w:val="center"/>
          </w:tcPr>
          <w:p>
            <w:pPr>
              <w:tabs>
                <w:tab w:val="left" w:pos="13270"/>
              </w:tabs>
              <w:jc w:val="center"/>
              <w:rPr>
                <w:rFonts w:hint="eastAsia" w:ascii="仿宋" w:hAnsi="仿宋" w:eastAsia="仿宋" w:cs="仿宋"/>
                <w:color w:val="auto"/>
                <w:sz w:val="28"/>
                <w:szCs w:val="28"/>
              </w:rPr>
            </w:pPr>
          </w:p>
        </w:tc>
        <w:tc>
          <w:tcPr>
            <w:tcW w:w="1350"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655877.85</w:t>
            </w:r>
          </w:p>
        </w:tc>
        <w:tc>
          <w:tcPr>
            <w:tcW w:w="1084" w:type="dxa"/>
            <w:vAlign w:val="top"/>
          </w:tcPr>
          <w:p>
            <w:pPr>
              <w:tabs>
                <w:tab w:val="left" w:pos="13270"/>
              </w:tabs>
              <w:jc w:val="center"/>
              <w:rPr>
                <w:rFonts w:hint="eastAsia" w:ascii="仿宋" w:hAnsi="仿宋" w:eastAsia="仿宋" w:cs="仿宋"/>
                <w:color w:val="auto"/>
                <w:sz w:val="28"/>
                <w:szCs w:val="28"/>
              </w:rPr>
            </w:pPr>
          </w:p>
        </w:tc>
        <w:tc>
          <w:tcPr>
            <w:tcW w:w="1066" w:type="dxa"/>
            <w:vAlign w:val="top"/>
          </w:tcPr>
          <w:p>
            <w:pPr>
              <w:tabs>
                <w:tab w:val="left" w:pos="13270"/>
              </w:tabs>
              <w:jc w:val="center"/>
              <w:rPr>
                <w:rFonts w:hint="eastAsia" w:ascii="仿宋" w:hAnsi="仿宋" w:eastAsia="仿宋" w:cs="仿宋"/>
                <w:color w:val="auto"/>
                <w:sz w:val="28"/>
                <w:szCs w:val="28"/>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ascii="Times New Roman" w:hAnsi="Times New Roman" w:eastAsia="方正仿宋简体" w:cs="Times New Roman"/>
          <w:color w:val="auto"/>
          <w:sz w:val="24"/>
        </w:rPr>
      </w:pPr>
      <w:r>
        <w:rPr>
          <w:rFonts w:hint="default" w:ascii="Times New Roman" w:hAnsi="Times New Roman" w:eastAsia="仿宋" w:cs="Times New Roman"/>
          <w:color w:val="auto"/>
          <w:sz w:val="24"/>
          <w:szCs w:val="24"/>
        </w:rPr>
        <w:t xml:space="preserve">备注：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1、本报价为不含税价，中标后签定含税单价。含税单价=不含税报价*(1+税率)为合同签定单价(税率为票面税率)。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2、以上价格</w:t>
      </w:r>
      <w:r>
        <w:rPr>
          <w:rFonts w:hint="eastAsia" w:ascii="仿宋" w:hAnsi="仿宋" w:eastAsia="仿宋" w:cs="仿宋"/>
          <w:color w:val="auto"/>
          <w:sz w:val="28"/>
          <w:szCs w:val="28"/>
          <w:lang w:eastAsia="zh-CN"/>
        </w:rPr>
        <w:t>包</w:t>
      </w:r>
      <w:r>
        <w:rPr>
          <w:rFonts w:hint="eastAsia" w:ascii="仿宋" w:hAnsi="仿宋" w:eastAsia="仿宋" w:cs="仿宋"/>
          <w:color w:val="auto"/>
          <w:sz w:val="28"/>
          <w:szCs w:val="28"/>
        </w:rPr>
        <w:t>含</w:t>
      </w:r>
      <w:r>
        <w:rPr>
          <w:rFonts w:hint="eastAsia" w:ascii="仿宋" w:hAnsi="仿宋" w:eastAsia="仿宋" w:cs="仿宋"/>
          <w:color w:val="auto"/>
          <w:sz w:val="28"/>
          <w:szCs w:val="28"/>
          <w:lang w:eastAsia="zh-CN"/>
        </w:rPr>
        <w:t>但不限于</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箱式变压器所需所有材料费、路灯专用箱所需所有材料费、基础及其人工材料费、所有杆</w:t>
      </w:r>
      <w:r>
        <w:rPr>
          <w:rFonts w:hint="eastAsia" w:ascii="仿宋" w:hAnsi="仿宋" w:eastAsia="仿宋" w:cs="仿宋"/>
          <w:color w:val="auto"/>
          <w:sz w:val="28"/>
          <w:szCs w:val="28"/>
          <w:lang w:eastAsia="zh-CN"/>
        </w:rPr>
        <w:t>管线设置及其材料费、运输、安装、防雷接地人工费、</w:t>
      </w:r>
      <w:r>
        <w:rPr>
          <w:rFonts w:hint="eastAsia" w:ascii="仿宋" w:hAnsi="仿宋" w:eastAsia="仿宋" w:cs="仿宋"/>
          <w:color w:val="auto"/>
          <w:sz w:val="28"/>
          <w:szCs w:val="28"/>
        </w:rPr>
        <w:t>安全文明施工费、夜间施工增加费、二次搬运费、冬雨季施工增加费、已完工程及设备保护费、</w:t>
      </w:r>
      <w:r>
        <w:rPr>
          <w:rFonts w:hint="eastAsia" w:ascii="仿宋" w:hAnsi="仿宋" w:eastAsia="仿宋" w:cs="仿宋"/>
          <w:color w:val="auto"/>
          <w:sz w:val="28"/>
          <w:szCs w:val="28"/>
          <w:lang w:val="en-US" w:eastAsia="zh-CN"/>
        </w:rPr>
        <w:t>机械费、人工费、材料费、清场费、土地青苗赔偿、供电答复和协调工作、电路电柜深化设计及图纸、电力备案费、检测费、通电及其调试费等</w:t>
      </w:r>
      <w:r>
        <w:rPr>
          <w:rFonts w:hint="eastAsia" w:ascii="仿宋" w:hAnsi="仿宋" w:eastAsia="仿宋" w:cs="仿宋"/>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20" w:afterLines="50" w:line="360" w:lineRule="auto"/>
        <w:ind w:firstLine="560" w:firstLineChars="200"/>
        <w:jc w:val="left"/>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lang w:val="en-US" w:eastAsia="zh-CN"/>
        </w:rPr>
        <w:t>工程进度款支付</w:t>
      </w:r>
      <w:r>
        <w:rPr>
          <w:rFonts w:hint="eastAsia" w:ascii="Times New Roman" w:hAnsi="Times New Roman" w:eastAsia="仿宋" w:cs="Times New Roman"/>
          <w:color w:val="auto"/>
          <w:sz w:val="28"/>
          <w:szCs w:val="28"/>
          <w:lang w:val="en-US" w:eastAsia="zh-CN"/>
        </w:rPr>
        <w:t>：设备安装完工调试完成后支付至80%，交工验收后支付至97%，剩余3%作为质保金，质保期结束后一次性无息支付，质保期为2年。</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20" w:afterLines="50" w:line="360" w:lineRule="auto"/>
        <w:ind w:leftChars="200" w:firstLine="560" w:firstLineChars="200"/>
        <w:jc w:val="left"/>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28"/>
          <w:szCs w:val="28"/>
          <w:lang w:val="en-US" w:eastAsia="zh-CN"/>
        </w:rPr>
        <w:t>4、工期要求：2024年1月30日前完工通电。</w:t>
      </w: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r>
        <w:rPr>
          <w:rFonts w:hint="default" w:ascii="Times New Roman" w:hAnsi="Times New Roman" w:eastAsia="方正仿宋简体" w:cs="Times New Roman"/>
          <w:color w:val="auto"/>
          <w:sz w:val="24"/>
          <w:lang w:val="en-US" w:eastAsia="zh-CN"/>
        </w:rPr>
        <w:drawing>
          <wp:anchor distT="0" distB="0" distL="114300" distR="114300" simplePos="0" relativeHeight="251662336" behindDoc="0" locked="0" layoutInCell="1" allowOverlap="1">
            <wp:simplePos x="0" y="0"/>
            <wp:positionH relativeFrom="column">
              <wp:posOffset>179070</wp:posOffset>
            </wp:positionH>
            <wp:positionV relativeFrom="paragraph">
              <wp:posOffset>483235</wp:posOffset>
            </wp:positionV>
            <wp:extent cx="5646420" cy="7818755"/>
            <wp:effectExtent l="0" t="0" r="11430" b="10795"/>
            <wp:wrapNone/>
            <wp:docPr id="15" name="图片 15" descr="b32cd2b6a8a2d7fb9152cb312828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b32cd2b6a8a2d7fb9152cb31282829c"/>
                    <pic:cNvPicPr>
                      <a:picLocks noChangeAspect="1"/>
                    </pic:cNvPicPr>
                  </pic:nvPicPr>
                  <pic:blipFill>
                    <a:blip r:embed="rId13"/>
                    <a:stretch>
                      <a:fillRect/>
                    </a:stretch>
                  </pic:blipFill>
                  <pic:spPr>
                    <a:xfrm>
                      <a:off x="0" y="0"/>
                      <a:ext cx="5646420" cy="7818755"/>
                    </a:xfrm>
                    <a:prstGeom prst="rect">
                      <a:avLst/>
                    </a:prstGeom>
                  </pic:spPr>
                </pic:pic>
              </a:graphicData>
            </a:graphic>
          </wp:anchor>
        </w:drawing>
      </w:r>
      <w:r>
        <w:rPr>
          <w:rFonts w:hint="eastAsia" w:ascii="Times New Roman" w:hAnsi="Times New Roman" w:eastAsia="方正仿宋简体" w:cs="Times New Roman"/>
          <w:color w:val="auto"/>
          <w:sz w:val="24"/>
          <w:lang w:val="en-US" w:eastAsia="zh-CN"/>
        </w:rPr>
        <w:t>附件2：照明控制原理</w:t>
      </w: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eastAsia" w:ascii="Times New Roman" w:hAnsi="Times New Roman" w:eastAsia="方正仿宋简体" w:cs="Times New Roman"/>
          <w:color w:val="auto"/>
          <w:sz w:val="24"/>
          <w:lang w:val="en-US" w:eastAsia="zh-CN"/>
        </w:rPr>
      </w:pPr>
    </w:p>
    <w:p>
      <w:pPr>
        <w:tabs>
          <w:tab w:val="left" w:pos="7665"/>
        </w:tabs>
        <w:adjustRightInd w:val="0"/>
        <w:snapToGrid w:val="0"/>
        <w:spacing w:line="560" w:lineRule="exact"/>
        <w:ind w:firstLine="480" w:firstLineChars="200"/>
        <w:rPr>
          <w:rFonts w:hint="default" w:ascii="Times New Roman" w:hAnsi="Times New Roman" w:eastAsia="方正仿宋简体" w:cs="Times New Roman"/>
          <w:color w:val="auto"/>
          <w:sz w:val="24"/>
          <w:lang w:val="en-US" w:eastAsia="zh-CN"/>
        </w:rPr>
        <w:sectPr>
          <w:footerReference r:id="rId5" w:type="default"/>
          <w:pgSz w:w="11906" w:h="16838"/>
          <w:pgMar w:top="1418" w:right="1418" w:bottom="1418" w:left="1418" w:header="851" w:footer="992" w:gutter="170"/>
          <w:pgNumType w:fmt="decimal" w:start="1"/>
          <w:cols w:space="425" w:num="1"/>
          <w:docGrid w:linePitch="312" w:charSpace="0"/>
        </w:sect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964" w:type="dxa"/>
            <w:vAlign w:val="center"/>
          </w:tcPr>
          <w:p>
            <w:pPr>
              <w:widowControl/>
              <w:jc w:val="center"/>
              <w:rPr>
                <w:rFonts w:hint="default" w:ascii="Times New Roman" w:hAnsi="Times New Roman" w:eastAsia="仿宋" w:cs="Times New Roman"/>
                <w:color w:val="auto"/>
                <w:szCs w:val="21"/>
              </w:rPr>
            </w:pPr>
          </w:p>
        </w:tc>
        <w:tc>
          <w:tcPr>
            <w:tcW w:w="1033" w:type="dxa"/>
            <w:vAlign w:val="center"/>
          </w:tcPr>
          <w:p>
            <w:pPr>
              <w:widowControl/>
              <w:jc w:val="center"/>
              <w:rPr>
                <w:rFonts w:hint="default" w:ascii="Times New Roman" w:hAnsi="Times New Roman" w:eastAsia="仿宋" w:cs="Times New Roman"/>
                <w:color w:val="auto"/>
                <w:szCs w:val="21"/>
              </w:rPr>
            </w:pPr>
          </w:p>
        </w:tc>
        <w:tc>
          <w:tcPr>
            <w:tcW w:w="1483"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sectPr>
          <w:footerReference r:id="rId6" w:type="default"/>
          <w:pgSz w:w="12700" w:h="16840"/>
          <w:pgMar w:top="1440" w:right="1800" w:bottom="1440" w:left="1800" w:header="0" w:footer="0" w:gutter="0"/>
          <w:pgNumType w:fmt="decimal"/>
          <w:cols w:space="720" w:num="1"/>
        </w:sectPr>
      </w:pPr>
    </w:p>
    <w:p>
      <w:pPr>
        <w:rPr>
          <w:color w:val="auto"/>
        </w:rPr>
      </w:pPr>
    </w:p>
    <w:p>
      <w:pPr>
        <w:rPr>
          <w:color w:val="auto"/>
        </w:rPr>
      </w:pPr>
    </w:p>
    <w:p>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pPr>
        <w:rPr>
          <w:rFonts w:hint="eastAsia" w:eastAsiaTheme="minorEastAsia"/>
          <w:color w:val="auto"/>
          <w:lang w:val="en-US" w:eastAsia="zh-CN"/>
        </w:rPr>
      </w:pPr>
    </w:p>
    <w:p>
      <w:pPr>
        <w:rPr>
          <w:color w:val="auto"/>
        </w:rPr>
      </w:pPr>
    </w:p>
    <w:p>
      <w:pPr>
        <w:pStyle w:val="7"/>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四川</w:t>
      </w:r>
      <w:r>
        <w:rPr>
          <w:rFonts w:hint="eastAsia" w:ascii="宋体" w:hAnsi="宋体" w:eastAsia="宋体" w:cs="宋体"/>
          <w:b/>
          <w:bCs/>
          <w:color w:val="auto"/>
          <w:sz w:val="44"/>
          <w:szCs w:val="44"/>
          <w:lang w:val="en-US" w:eastAsia="zh-CN"/>
        </w:rPr>
        <w:t>广源达</w:t>
      </w:r>
      <w:r>
        <w:rPr>
          <w:rFonts w:hint="eastAsia" w:ascii="宋体" w:hAnsi="宋体" w:eastAsia="宋体" w:cs="宋体"/>
          <w:b/>
          <w:bCs/>
          <w:color w:val="auto"/>
          <w:sz w:val="44"/>
          <w:szCs w:val="44"/>
        </w:rPr>
        <w:t>建设工程有限公司</w:t>
      </w:r>
    </w:p>
    <w:p>
      <w:pPr>
        <w:pStyle w:val="7"/>
        <w:rPr>
          <w:rFonts w:hint="eastAsia" w:ascii="宋体" w:hAnsi="宋体" w:cs="宋体"/>
          <w:color w:val="auto"/>
          <w:sz w:val="44"/>
          <w:szCs w:val="44"/>
        </w:rPr>
      </w:pPr>
    </w:p>
    <w:p>
      <w:pPr>
        <w:pStyle w:val="8"/>
        <w:rPr>
          <w:rFonts w:hint="eastAsia" w:ascii="宋体" w:hAnsi="宋体" w:cs="宋体"/>
          <w:color w:val="auto"/>
          <w:sz w:val="44"/>
          <w:szCs w:val="44"/>
        </w:rPr>
      </w:pPr>
    </w:p>
    <w:p>
      <w:pPr>
        <w:rPr>
          <w:color w:val="auto"/>
        </w:rPr>
      </w:pPr>
    </w:p>
    <w:p>
      <w:pPr>
        <w:spacing w:line="240" w:lineRule="auto"/>
        <w:jc w:val="center"/>
        <w:rPr>
          <w:rFonts w:ascii="宋体" w:hAnsi="宋体" w:cs="宋体"/>
          <w:b/>
          <w:bCs/>
          <w:color w:val="auto"/>
          <w:sz w:val="44"/>
          <w:szCs w:val="44"/>
        </w:rPr>
      </w:pPr>
      <w:r>
        <w:rPr>
          <w:rFonts w:hint="eastAsia" w:ascii="宋体" w:hAnsi="宋体" w:cs="宋体"/>
          <w:b/>
          <w:bCs/>
          <w:color w:val="auto"/>
          <w:sz w:val="44"/>
          <w:szCs w:val="44"/>
          <w:lang w:val="en-US" w:eastAsia="zh-CN"/>
        </w:rPr>
        <w:t>S438 线合江县白米镇(G93 成渝地区环线高速公路白米互通至合江长江公路大桥)段改建工程照明箱式变压器（100KVA）采购安装</w:t>
      </w:r>
      <w:r>
        <w:rPr>
          <w:rFonts w:hint="eastAsia" w:ascii="宋体" w:hAnsi="宋体" w:cs="宋体"/>
          <w:b/>
          <w:bCs/>
          <w:color w:val="auto"/>
          <w:sz w:val="44"/>
          <w:szCs w:val="44"/>
        </w:rPr>
        <w:t>合同</w:t>
      </w:r>
    </w:p>
    <w:p>
      <w:pPr>
        <w:spacing w:after="940" w:line="400" w:lineRule="exact"/>
        <w:ind w:firstLine="640"/>
        <w:jc w:val="left"/>
        <w:rPr>
          <w:rFonts w:hint="eastAsia" w:ascii="宋体" w:hAnsi="宋体" w:eastAsia="宋体"/>
          <w:color w:val="auto"/>
          <w:sz w:val="28"/>
        </w:rPr>
      </w:pPr>
    </w:p>
    <w:p>
      <w:pPr>
        <w:spacing w:after="940" w:line="400" w:lineRule="exact"/>
        <w:ind w:firstLine="640"/>
        <w:jc w:val="left"/>
        <w:rPr>
          <w:rFonts w:hint="eastAsia" w:ascii="宋体" w:hAnsi="宋体" w:eastAsia="宋体"/>
          <w:color w:val="auto"/>
          <w:sz w:val="28"/>
        </w:rPr>
      </w:pPr>
    </w:p>
    <w:p>
      <w:pPr>
        <w:pStyle w:val="7"/>
        <w:rPr>
          <w:rFonts w:hint="eastAsia"/>
          <w:color w:val="auto"/>
        </w:rPr>
      </w:pPr>
    </w:p>
    <w:p>
      <w:pPr>
        <w:spacing w:after="940" w:line="400" w:lineRule="exact"/>
        <w:jc w:val="center"/>
        <w:rPr>
          <w:color w:val="auto"/>
        </w:rPr>
      </w:pPr>
      <w:r>
        <w:rPr>
          <w:rFonts w:hint="eastAsia" w:ascii="宋体" w:hAnsi="宋体" w:eastAsia="宋体"/>
          <w:color w:val="auto"/>
          <w:sz w:val="28"/>
          <w:lang w:eastAsia="zh-CN"/>
        </w:rPr>
        <w:t>采购人</w:t>
      </w:r>
      <w:r>
        <w:rPr>
          <w:rFonts w:hint="eastAsia" w:ascii="宋体" w:hAnsi="宋体" w:eastAsia="宋体"/>
          <w:color w:val="auto"/>
          <w:sz w:val="28"/>
        </w:rPr>
        <w:t>：</w:t>
      </w:r>
      <w:r>
        <w:rPr>
          <w:rFonts w:hint="eastAsia" w:ascii="宋体" w:hAnsi="宋体" w:eastAsia="宋体"/>
          <w:color w:val="auto"/>
          <w:sz w:val="28"/>
          <w:u w:val="single"/>
        </w:rPr>
        <w:t>四川广源达建设工程有限公司</w:t>
      </w:r>
      <w:r>
        <w:rPr>
          <w:rFonts w:hint="eastAsia" w:ascii="宋体" w:hAnsi="宋体" w:eastAsia="宋体"/>
          <w:color w:val="auto"/>
          <w:sz w:val="28"/>
        </w:rPr>
        <w:t>（以下简称甲方）</w:t>
      </w:r>
    </w:p>
    <w:p>
      <w:pPr>
        <w:spacing w:after="2980" w:line="400" w:lineRule="exact"/>
        <w:jc w:val="center"/>
        <w:rPr>
          <w:rFonts w:hint="eastAsia" w:ascii="宋体" w:hAnsi="宋体" w:eastAsia="宋体"/>
          <w:color w:val="auto"/>
          <w:sz w:val="28"/>
        </w:rPr>
      </w:pPr>
      <w:r>
        <w:rPr>
          <w:rFonts w:hint="eastAsia" w:ascii="宋体" w:hAnsi="宋体" w:eastAsia="宋体"/>
          <w:color w:val="auto"/>
          <w:sz w:val="28"/>
          <w:lang w:eastAsia="zh-CN"/>
        </w:rPr>
        <w:t>供货</w:t>
      </w:r>
      <w:r>
        <w:rPr>
          <w:rFonts w:hint="eastAsia" w:ascii="宋体" w:hAnsi="宋体" w:eastAsia="宋体"/>
          <w:color w:val="auto"/>
          <w:sz w:val="28"/>
        </w:rPr>
        <w:t>方：</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（以下简称乙方）</w:t>
      </w:r>
    </w:p>
    <w:p>
      <w:pPr>
        <w:tabs>
          <w:tab w:val="left" w:pos="1554"/>
          <w:tab w:val="center" w:pos="5190"/>
        </w:tabs>
        <w:spacing w:after="2980" w:line="400" w:lineRule="exact"/>
        <w:jc w:val="left"/>
        <w:rPr>
          <w:color w:val="auto"/>
        </w:rPr>
        <w:sectPr>
          <w:footerReference r:id="rId7" w:type="default"/>
          <w:pgSz w:w="11906" w:h="16840"/>
          <w:pgMar w:top="1440" w:right="720" w:bottom="1440" w:left="1600" w:header="0" w:footer="0" w:gutter="0"/>
          <w:pgNumType w:fmt="decimal"/>
          <w:cols w:space="720" w:num="1"/>
        </w:sectPr>
      </w:pPr>
      <w:r>
        <w:rPr>
          <w:rFonts w:hint="eastAsia" w:ascii="宋体" w:hAnsi="宋体" w:eastAsia="宋体"/>
          <w:color w:val="auto"/>
          <w:sz w:val="28"/>
          <w:lang w:eastAsia="zh-CN"/>
        </w:rPr>
        <w:tab/>
      </w:r>
      <w:r>
        <w:rPr>
          <w:rFonts w:hint="eastAsia" w:ascii="宋体" w:hAnsi="宋体" w:eastAsia="宋体"/>
          <w:color w:val="auto"/>
          <w:sz w:val="28"/>
          <w:lang w:eastAsia="zh-CN"/>
        </w:rPr>
        <w:tab/>
      </w:r>
      <w:r>
        <w:rPr>
          <w:rFonts w:hint="eastAsia" w:ascii="宋体" w:hAnsi="宋体" w:eastAsia="宋体"/>
          <w:color w:val="auto"/>
          <w:sz w:val="28"/>
        </w:rPr>
        <w:t>签订时间：</w:t>
      </w:r>
      <w:r>
        <w:rPr>
          <w:rFonts w:hint="eastAsia" w:ascii="宋体" w:hAnsi="宋体" w:eastAsia="宋体"/>
          <w:color w:val="auto"/>
          <w:sz w:val="28"/>
          <w:lang w:val="en-US" w:eastAsia="zh-CN"/>
        </w:rPr>
        <w:t xml:space="preserve">   </w:t>
      </w:r>
      <w:r>
        <w:rPr>
          <w:rFonts w:hint="eastAsia" w:ascii="宋体" w:hAnsi="宋体" w:eastAsia="宋体"/>
          <w:color w:val="auto"/>
          <w:sz w:val="28"/>
        </w:rPr>
        <w:t>年</w:t>
      </w:r>
      <w:r>
        <w:rPr>
          <w:rFonts w:hint="eastAsia" w:ascii="宋体" w:hAnsi="宋体" w:eastAsia="宋体"/>
          <w:color w:val="auto"/>
          <w:sz w:val="28"/>
          <w:lang w:val="en-US" w:eastAsia="zh-CN"/>
        </w:rPr>
        <w:t xml:space="preserve">  </w:t>
      </w:r>
      <w:r>
        <w:rPr>
          <w:rFonts w:hint="eastAsia" w:ascii="宋体" w:hAnsi="宋体" w:eastAsia="宋体"/>
          <w:color w:val="auto"/>
          <w:sz w:val="28"/>
        </w:rPr>
        <w:t>月</w:t>
      </w:r>
      <w:r>
        <w:rPr>
          <w:rFonts w:hint="eastAsia" w:ascii="宋体" w:hAnsi="宋体" w:eastAsia="宋体"/>
          <w:color w:val="auto"/>
          <w:sz w:val="28"/>
          <w:lang w:val="en-US" w:eastAsia="zh-CN"/>
        </w:rPr>
        <w:t xml:space="preserve">   </w:t>
      </w:r>
      <w:r>
        <w:rPr>
          <w:rFonts w:hint="eastAsia" w:ascii="宋体" w:hAnsi="宋体" w:eastAsia="宋体"/>
          <w:color w:val="auto"/>
          <w:sz w:val="28"/>
        </w:rPr>
        <w:t>日</w:t>
      </w:r>
      <w:r>
        <w:rPr>
          <w:color w:val="auto"/>
        </w:rPr>
        <mc:AlternateContent>
          <mc:Choice Requires="wps">
            <w:drawing>
              <wp:anchor distT="0" distB="0" distL="114300" distR="114300" simplePos="0" relativeHeight="251660288" behindDoc="0" locked="0" layoutInCell="1" allowOverlap="1">
                <wp:simplePos x="0" y="0"/>
                <wp:positionH relativeFrom="page">
                  <wp:posOffset>3251200</wp:posOffset>
                </wp:positionH>
                <wp:positionV relativeFrom="paragraph">
                  <wp:posOffset>8826500</wp:posOffset>
                </wp:positionV>
                <wp:extent cx="1714500" cy="177800"/>
                <wp:effectExtent l="0" t="0" r="0" b="0"/>
                <wp:wrapNone/>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4"/>
                              </w:rPr>
                              <w:t>第1页·共10页</w:t>
                            </w:r>
                          </w:p>
                        </w:txbxContent>
                      </wps:txbx>
                      <wps:bodyPr lIns="25400" tIns="0" rIns="25400" bIns="0">
                        <a:noAutofit/>
                      </wps:bodyPr>
                    </wps:wsp>
                  </a:graphicData>
                </a:graphic>
              </wp:anchor>
            </w:drawing>
          </mc:Choice>
          <mc:Fallback>
            <w:pict>
              <v:shape id="文本框 2" o:spid="_x0000_s1026" o:spt="202" type="#_x0000_t202" style="position:absolute;left:0pt;margin-left:256pt;margin-top:695pt;height:14pt;width:135pt;mso-position-horizontal-relative:page;z-index:251660288;mso-width-relative:page;mso-height-relative:page;" filled="f" stroked="f" coordsize="21600,21600" o:gfxdata="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XOMNFEw&#10;8POf3+e//8//fqEyytNbv4KsWwt5YfhoBliae78HZ2Q9cKfiF/igGK/zYn4FEp8aXBbVsioWo9Bs&#10;CIhCAjjLZb3AiEJGVV3V5TJlZA9Q1vnwiRmFotFgB5NMApPjFx+gLUi9T4mVtbkRUqZpSo36BtfV&#10;Ik8PLhF4ITU8jITGxqMVht0wsdyZ9gQk5WcNApeLeR4XJl3AcI+9u8k7Vv5wCIaL1FREHGGmQjC2&#10;1Ou0YnEvHt9T1sNvtb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4Z8HNkAAAANAQAADwAAAAAA&#10;AAABACAAAAAiAAAAZHJzL2Rvd25yZXYueG1sUEsBAhQAFAAAAAgAh07iQHc4vMPZAQAAngMAAA4A&#10;AAAAAAAAAQAgAAAAKA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4"/>
                        </w:rPr>
                        <w:t>第1页·共10页</w:t>
                      </w:r>
                    </w:p>
                  </w:txbxContent>
                </v:textbox>
              </v:shape>
            </w:pict>
          </mc:Fallback>
        </mc:AlternateContent>
      </w:r>
    </w:p>
    <w:p>
      <w:pPr>
        <w:spacing w:line="620" w:lineRule="exact"/>
        <w:jc w:val="center"/>
        <w:rPr>
          <w:rFonts w:hint="eastAsia" w:ascii="宋体" w:hAnsi="宋体" w:eastAsia="宋体"/>
          <w:b/>
          <w:color w:val="auto"/>
          <w:sz w:val="34"/>
        </w:rPr>
      </w:pPr>
      <w:r>
        <w:rPr>
          <w:rFonts w:hint="eastAsia" w:ascii="宋体" w:hAnsi="宋体" w:eastAsia="宋体"/>
          <w:b/>
          <w:color w:val="auto"/>
          <w:sz w:val="34"/>
        </w:rPr>
        <w:t>S438线合江县白米镇(G93成渝地区环线高速公路白米互通至合江长江公路大桥）段改建工程</w:t>
      </w:r>
    </w:p>
    <w:p>
      <w:pPr>
        <w:spacing w:line="620" w:lineRule="exact"/>
        <w:jc w:val="center"/>
        <w:rPr>
          <w:rFonts w:hint="eastAsia" w:ascii="宋体" w:hAnsi="宋体" w:eastAsia="宋体"/>
          <w:b/>
          <w:color w:val="auto"/>
          <w:sz w:val="34"/>
        </w:rPr>
      </w:pPr>
      <w:r>
        <w:rPr>
          <w:rFonts w:hint="eastAsia" w:ascii="宋体" w:hAnsi="宋体" w:eastAsia="宋体"/>
          <w:b/>
          <w:color w:val="auto"/>
          <w:sz w:val="34"/>
          <w:lang w:val="en-US" w:eastAsia="zh-CN"/>
        </w:rPr>
        <w:t>照明箱式变压器（100KVA）采购安装</w:t>
      </w:r>
      <w:r>
        <w:rPr>
          <w:rFonts w:hint="eastAsia" w:ascii="宋体" w:hAnsi="宋体" w:eastAsia="宋体"/>
          <w:b/>
          <w:color w:val="auto"/>
          <w:sz w:val="34"/>
        </w:rPr>
        <w:t>合同</w:t>
      </w:r>
    </w:p>
    <w:p>
      <w:pPr>
        <w:spacing w:line="620" w:lineRule="exact"/>
        <w:jc w:val="center"/>
        <w:rPr>
          <w:rFonts w:hint="eastAsia" w:ascii="宋体" w:hAnsi="宋体" w:cs="宋体"/>
          <w:color w:val="auto"/>
          <w:sz w:val="44"/>
          <w:szCs w:val="44"/>
        </w:rPr>
      </w:pPr>
    </w:p>
    <w:p>
      <w:pPr>
        <w:spacing w:line="520" w:lineRule="exact"/>
        <w:jc w:val="left"/>
        <w:rPr>
          <w:rFonts w:hint="eastAsia" w:ascii="宋体" w:hAnsi="宋体" w:eastAsia="宋体" w:cs="宋体"/>
          <w:color w:val="auto"/>
          <w:sz w:val="28"/>
          <w:szCs w:val="28"/>
        </w:rPr>
      </w:pPr>
      <w:r>
        <w:rPr>
          <w:rFonts w:hint="eastAsia" w:ascii="宋体" w:hAnsi="宋体" w:eastAsia="宋体"/>
          <w:color w:val="auto"/>
          <w:sz w:val="28"/>
        </w:rPr>
        <w:t>甲</w:t>
      </w:r>
      <w:r>
        <w:rPr>
          <w:rFonts w:hint="eastAsia" w:ascii="宋体" w:hAnsi="宋体" w:eastAsia="宋体" w:cs="宋体"/>
          <w:color w:val="auto"/>
          <w:sz w:val="28"/>
          <w:szCs w:val="28"/>
        </w:rPr>
        <w:t>方（</w:t>
      </w:r>
      <w:r>
        <w:rPr>
          <w:rFonts w:hint="eastAsia" w:ascii="宋体" w:hAnsi="宋体" w:eastAsia="宋体"/>
          <w:color w:val="auto"/>
          <w:sz w:val="28"/>
          <w:lang w:eastAsia="zh-CN"/>
        </w:rPr>
        <w:t>采购人</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四川广源达建设工程有限公司</w:t>
      </w:r>
    </w:p>
    <w:p>
      <w:pPr>
        <w:spacing w:after="80" w:line="520" w:lineRule="exact"/>
        <w:jc w:val="left"/>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乙方（</w:t>
      </w:r>
      <w:r>
        <w:rPr>
          <w:rFonts w:hint="eastAsia" w:ascii="宋体" w:hAnsi="宋体" w:eastAsia="宋体"/>
          <w:color w:val="auto"/>
          <w:sz w:val="28"/>
          <w:lang w:eastAsia="zh-CN"/>
        </w:rPr>
        <w:t>供货</w:t>
      </w:r>
      <w:r>
        <w:rPr>
          <w:rFonts w:hint="eastAsia" w:ascii="宋体" w:hAnsi="宋体" w:eastAsia="宋体"/>
          <w:color w:val="auto"/>
          <w:sz w:val="28"/>
        </w:rPr>
        <w:t>方</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p>
    <w:p>
      <w:pPr>
        <w:spacing w:line="52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根据《中华人民共和国民法典》及有关规定，甲、乙双方本着平等、诚信、优势互惠的原则，经双方友好协商达成以下合同条款，共同严格遵守。</w:t>
      </w:r>
    </w:p>
    <w:p>
      <w:pPr>
        <w:spacing w:after="80" w:line="520" w:lineRule="exact"/>
        <w:jc w:val="left"/>
        <w:rPr>
          <w:rFonts w:hint="eastAsia" w:ascii="宋体" w:hAnsi="宋体" w:eastAsia="宋体" w:cs="宋体"/>
          <w:color w:val="auto"/>
          <w:sz w:val="28"/>
          <w:szCs w:val="28"/>
        </w:rPr>
      </w:pPr>
      <w:r>
        <w:rPr>
          <w:rFonts w:hint="eastAsia" w:ascii="宋体" w:hAnsi="宋体" w:eastAsia="宋体" w:cs="宋体"/>
          <w:b/>
          <w:color w:val="auto"/>
          <w:sz w:val="28"/>
          <w:szCs w:val="28"/>
        </w:rPr>
        <w:t>一、项目概况</w:t>
      </w:r>
    </w:p>
    <w:p>
      <w:pPr>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olor w:val="auto"/>
          <w:sz w:val="28"/>
          <w:lang w:val="en-US" w:eastAsia="zh-CN"/>
        </w:rPr>
        <w:t xml:space="preserve">  </w:t>
      </w:r>
      <w:r>
        <w:rPr>
          <w:rFonts w:hint="eastAsia" w:ascii="宋体" w:hAnsi="宋体" w:eastAsia="宋体"/>
          <w:color w:val="auto"/>
          <w:sz w:val="28"/>
        </w:rPr>
        <w:t>1、乙方根据甲方要求实施</w:t>
      </w:r>
      <w:r>
        <w:rPr>
          <w:rFonts w:hint="eastAsia" w:ascii="宋体" w:hAnsi="宋体" w:eastAsia="宋体" w:cstheme="minorBidi"/>
          <w:color w:val="auto"/>
          <w:sz w:val="28"/>
          <w:lang w:val="en-US" w:eastAsia="zh-CN"/>
        </w:rPr>
        <w:t>S438线合江县白米镇(G93成渝地区环线高速公路白米互通至合江长江公路大桥）段改建工程照明箱式变压器（100KVA）采购安装项目事项。</w:t>
      </w:r>
    </w:p>
    <w:p>
      <w:pPr>
        <w:spacing w:line="520" w:lineRule="exact"/>
        <w:ind w:firstLine="560" w:firstLineChars="200"/>
        <w:jc w:val="left"/>
        <w:rPr>
          <w:rFonts w:hint="eastAsia" w:ascii="宋体" w:hAnsi="宋体" w:eastAsia="宋体" w:cs="宋体"/>
          <w:color w:val="auto"/>
          <w:sz w:val="28"/>
          <w:szCs w:val="28"/>
          <w:u w:val="single"/>
          <w:lang w:val="en-US"/>
        </w:rPr>
      </w:pPr>
      <w:r>
        <w:rPr>
          <w:rFonts w:hint="eastAsia" w:ascii="宋体" w:hAnsi="宋体" w:eastAsia="宋体" w:cs="宋体"/>
          <w:color w:val="auto"/>
          <w:sz w:val="28"/>
          <w:szCs w:val="28"/>
        </w:rPr>
        <w:t>2、项目地点：</w:t>
      </w:r>
      <w:r>
        <w:rPr>
          <w:rFonts w:hint="eastAsia" w:ascii="宋体" w:hAnsi="宋体" w:eastAsia="宋体" w:cs="宋体"/>
          <w:color w:val="auto"/>
          <w:sz w:val="28"/>
          <w:szCs w:val="28"/>
          <w:u w:val="single"/>
          <w:lang w:val="en-US" w:eastAsia="zh-CN"/>
        </w:rPr>
        <w:t>S438线合江县白米镇(G93成渝地区环线高速公路白米互通至合江长江公路大桥）段改建工程项目。</w:t>
      </w:r>
    </w:p>
    <w:p>
      <w:pPr>
        <w:spacing w:after="80" w:line="520" w:lineRule="exact"/>
        <w:jc w:val="left"/>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采购内容及</w:t>
      </w:r>
      <w:r>
        <w:rPr>
          <w:rFonts w:hint="eastAsia" w:ascii="宋体" w:hAnsi="宋体" w:eastAsia="宋体" w:cs="宋体"/>
          <w:b/>
          <w:color w:val="auto"/>
          <w:sz w:val="28"/>
          <w:szCs w:val="28"/>
        </w:rPr>
        <w:t>价格</w:t>
      </w:r>
    </w:p>
    <w:p>
      <w:pPr>
        <w:spacing w:line="52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详见下表：</w:t>
      </w:r>
    </w:p>
    <w:tbl>
      <w:tblPr>
        <w:tblStyle w:val="22"/>
        <w:tblpPr w:leftFromText="180" w:rightFromText="180" w:vertAnchor="text" w:horzAnchor="page" w:tblpX="1542" w:tblpY="171"/>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291"/>
        <w:gridCol w:w="1046"/>
        <w:gridCol w:w="639"/>
        <w:gridCol w:w="807"/>
        <w:gridCol w:w="1389"/>
        <w:gridCol w:w="1350"/>
        <w:gridCol w:w="1084"/>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623" w:type="dxa"/>
            <w:vAlign w:val="center"/>
          </w:tcPr>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序号</w:t>
            </w:r>
          </w:p>
        </w:tc>
        <w:tc>
          <w:tcPr>
            <w:tcW w:w="1291" w:type="dxa"/>
            <w:vAlign w:val="center"/>
          </w:tcPr>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名称</w:t>
            </w:r>
          </w:p>
        </w:tc>
        <w:tc>
          <w:tcPr>
            <w:tcW w:w="1046" w:type="dxa"/>
            <w:vAlign w:val="center"/>
          </w:tcPr>
          <w:p>
            <w:pPr>
              <w:widowControl/>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kern w:val="0"/>
                <w:sz w:val="28"/>
                <w:szCs w:val="28"/>
                <w:lang w:bidi="ar"/>
              </w:rPr>
              <w:t>型号/规格/特征描述/参数</w:t>
            </w:r>
          </w:p>
        </w:tc>
        <w:tc>
          <w:tcPr>
            <w:tcW w:w="639" w:type="dxa"/>
            <w:vAlign w:val="center"/>
          </w:tcPr>
          <w:p>
            <w:pPr>
              <w:widowControl/>
              <w:jc w:val="center"/>
              <w:textAlignment w:val="center"/>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单位</w:t>
            </w:r>
          </w:p>
        </w:tc>
        <w:tc>
          <w:tcPr>
            <w:tcW w:w="807" w:type="dxa"/>
            <w:vAlign w:val="center"/>
          </w:tcPr>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数量</w:t>
            </w:r>
          </w:p>
        </w:tc>
        <w:tc>
          <w:tcPr>
            <w:tcW w:w="1389" w:type="dxa"/>
            <w:vAlign w:val="center"/>
          </w:tcPr>
          <w:p>
            <w:pPr>
              <w:widowControl/>
              <w:jc w:val="center"/>
              <w:textAlignment w:val="center"/>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val="en-US" w:eastAsia="zh-CN" w:bidi="ar"/>
              </w:rPr>
              <w:t>不含税</w:t>
            </w:r>
            <w:r>
              <w:rPr>
                <w:rFonts w:hint="eastAsia" w:ascii="仿宋" w:hAnsi="仿宋" w:eastAsia="仿宋" w:cs="仿宋"/>
                <w:color w:val="auto"/>
                <w:kern w:val="0"/>
                <w:sz w:val="28"/>
                <w:szCs w:val="28"/>
                <w:lang w:bidi="ar"/>
              </w:rPr>
              <w:t>综合单价（元）</w:t>
            </w:r>
          </w:p>
        </w:tc>
        <w:tc>
          <w:tcPr>
            <w:tcW w:w="1350" w:type="dxa"/>
            <w:vAlign w:val="center"/>
          </w:tcPr>
          <w:p>
            <w:pPr>
              <w:widowControl/>
              <w:jc w:val="center"/>
              <w:textAlignment w:val="center"/>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合计</w:t>
            </w:r>
          </w:p>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lang w:bidi="ar"/>
              </w:rPr>
              <w:t>（元）</w:t>
            </w:r>
          </w:p>
        </w:tc>
        <w:tc>
          <w:tcPr>
            <w:tcW w:w="1084" w:type="dxa"/>
            <w:vAlign w:val="top"/>
          </w:tcPr>
          <w:p>
            <w:pPr>
              <w:widowControl/>
              <w:jc w:val="center"/>
              <w:textAlignment w:val="center"/>
              <w:rPr>
                <w:rFonts w:hint="eastAsia" w:ascii="仿宋" w:hAnsi="仿宋" w:eastAsia="仿宋" w:cs="仿宋"/>
                <w:color w:val="auto"/>
                <w:sz w:val="28"/>
                <w:szCs w:val="28"/>
              </w:rPr>
            </w:pPr>
          </w:p>
          <w:p>
            <w:pPr>
              <w:widowControl/>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开票税率要求</w:t>
            </w:r>
          </w:p>
        </w:tc>
        <w:tc>
          <w:tcPr>
            <w:tcW w:w="1066" w:type="dxa"/>
            <w:vAlign w:val="center"/>
          </w:tcPr>
          <w:p>
            <w:pPr>
              <w:widowControl/>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23" w:type="dxa"/>
            <w:vAlign w:val="center"/>
          </w:tcPr>
          <w:p>
            <w:pPr>
              <w:tabs>
                <w:tab w:val="left" w:pos="13270"/>
              </w:tabs>
              <w:jc w:val="center"/>
              <w:rPr>
                <w:rFonts w:hint="eastAsia" w:ascii="仿宋" w:hAnsi="仿宋" w:eastAsia="仿宋" w:cs="仿宋"/>
                <w:color w:val="auto"/>
                <w:kern w:val="0"/>
                <w:sz w:val="28"/>
                <w:szCs w:val="28"/>
                <w:lang w:bidi="ar"/>
              </w:rPr>
            </w:pPr>
            <w:r>
              <w:rPr>
                <w:rFonts w:hint="eastAsia" w:ascii="仿宋" w:hAnsi="仿宋" w:eastAsia="仿宋" w:cs="仿宋"/>
                <w:color w:val="auto"/>
                <w:sz w:val="28"/>
                <w:szCs w:val="28"/>
                <w:lang w:val="en-US" w:eastAsia="zh-CN"/>
              </w:rPr>
              <w:t>1</w:t>
            </w:r>
          </w:p>
        </w:tc>
        <w:tc>
          <w:tcPr>
            <w:tcW w:w="1291" w:type="dxa"/>
            <w:vAlign w:val="center"/>
          </w:tcPr>
          <w:p>
            <w:pPr>
              <w:jc w:val="center"/>
              <w:rPr>
                <w:rFonts w:hint="eastAsia" w:ascii="仿宋" w:hAnsi="仿宋" w:eastAsia="仿宋" w:cs="仿宋"/>
                <w:color w:val="auto"/>
                <w:sz w:val="28"/>
                <w:szCs w:val="28"/>
              </w:rPr>
            </w:pPr>
            <w:r>
              <w:rPr>
                <w:rFonts w:hint="eastAsia" w:ascii="仿宋" w:hAnsi="仿宋" w:eastAsia="仿宋" w:cs="仿宋"/>
                <w:b w:val="0"/>
                <w:bCs/>
                <w:color w:val="auto"/>
                <w:sz w:val="28"/>
                <w:szCs w:val="28"/>
                <w:lang w:val="en-US" w:eastAsia="zh-CN"/>
              </w:rPr>
              <w:t>箱式变压器（100KVA</w:t>
            </w:r>
            <w:r>
              <w:rPr>
                <w:rFonts w:hint="eastAsia" w:ascii="仿宋" w:hAnsi="仿宋" w:eastAsia="仿宋" w:cs="仿宋"/>
                <w:color w:val="auto"/>
                <w:sz w:val="28"/>
                <w:szCs w:val="28"/>
                <w:lang w:val="en-US" w:eastAsia="zh-CN"/>
              </w:rPr>
              <w:t>）</w:t>
            </w:r>
          </w:p>
        </w:tc>
        <w:tc>
          <w:tcPr>
            <w:tcW w:w="1046" w:type="dxa"/>
            <w:vAlign w:val="center"/>
          </w:tcPr>
          <w:p>
            <w:pPr>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详见附件清单</w:t>
            </w:r>
          </w:p>
        </w:tc>
        <w:tc>
          <w:tcPr>
            <w:tcW w:w="639"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b w:val="0"/>
                <w:bCs/>
                <w:color w:val="auto"/>
                <w:sz w:val="28"/>
                <w:szCs w:val="28"/>
                <w:lang w:val="en-US" w:eastAsia="zh-CN"/>
              </w:rPr>
              <w:t>台</w:t>
            </w:r>
          </w:p>
        </w:tc>
        <w:tc>
          <w:tcPr>
            <w:tcW w:w="807" w:type="dxa"/>
            <w:vAlign w:val="center"/>
          </w:tcPr>
          <w:p>
            <w:pPr>
              <w:keepNext w:val="0"/>
              <w:keepLines w:val="0"/>
              <w:widowControl/>
              <w:suppressLineNumbers w:val="0"/>
              <w:jc w:val="center"/>
              <w:textAlignment w:val="center"/>
              <w:rPr>
                <w:rFonts w:hint="eastAsia" w:ascii="仿宋" w:hAnsi="仿宋" w:eastAsia="仿宋" w:cs="仿宋"/>
                <w:color w:val="auto"/>
                <w:sz w:val="28"/>
                <w:szCs w:val="28"/>
                <w:lang w:eastAsia="zh-CN"/>
              </w:rPr>
            </w:pPr>
            <w:r>
              <w:rPr>
                <w:rFonts w:hint="eastAsia" w:ascii="仿宋" w:hAnsi="仿宋" w:eastAsia="仿宋" w:cs="仿宋"/>
                <w:b w:val="0"/>
                <w:bCs/>
                <w:color w:val="auto"/>
                <w:sz w:val="28"/>
                <w:szCs w:val="28"/>
                <w:lang w:val="en-US" w:eastAsia="zh-CN"/>
              </w:rPr>
              <w:t>3</w:t>
            </w:r>
          </w:p>
        </w:tc>
        <w:tc>
          <w:tcPr>
            <w:tcW w:w="1389" w:type="dxa"/>
            <w:vAlign w:val="center"/>
          </w:tcPr>
          <w:p>
            <w:pPr>
              <w:tabs>
                <w:tab w:val="left" w:pos="13270"/>
              </w:tabs>
              <w:jc w:val="center"/>
              <w:rPr>
                <w:rFonts w:hint="eastAsia" w:ascii="仿宋" w:hAnsi="仿宋" w:eastAsia="仿宋" w:cs="仿宋"/>
                <w:color w:val="auto"/>
                <w:sz w:val="28"/>
                <w:szCs w:val="28"/>
                <w:lang w:val="en-US" w:eastAsia="zh-CN"/>
              </w:rPr>
            </w:pPr>
          </w:p>
        </w:tc>
        <w:tc>
          <w:tcPr>
            <w:tcW w:w="1350" w:type="dxa"/>
            <w:vAlign w:val="center"/>
          </w:tcPr>
          <w:p>
            <w:pPr>
              <w:keepNext w:val="0"/>
              <w:keepLines w:val="0"/>
              <w:widowControl/>
              <w:suppressLineNumbers w:val="0"/>
              <w:jc w:val="center"/>
              <w:textAlignment w:val="center"/>
              <w:rPr>
                <w:rFonts w:hint="eastAsia" w:ascii="仿宋" w:hAnsi="仿宋" w:eastAsia="仿宋" w:cs="仿宋"/>
                <w:color w:val="auto"/>
                <w:sz w:val="28"/>
                <w:szCs w:val="28"/>
                <w:lang w:val="en-US" w:eastAsia="zh-CN"/>
              </w:rPr>
            </w:pPr>
          </w:p>
        </w:tc>
        <w:tc>
          <w:tcPr>
            <w:tcW w:w="1084" w:type="dxa"/>
            <w:vMerge w:val="restart"/>
            <w:vAlign w:val="top"/>
          </w:tcPr>
          <w:p>
            <w:pPr>
              <w:tabs>
                <w:tab w:val="left" w:pos="13270"/>
              </w:tabs>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响应人提供增值税专用发票，采购人承担票面税率</w:t>
            </w:r>
          </w:p>
        </w:tc>
        <w:tc>
          <w:tcPr>
            <w:tcW w:w="1066" w:type="dxa"/>
            <w:vAlign w:val="top"/>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b w:val="0"/>
                <w:bCs/>
                <w:color w:val="auto"/>
                <w:sz w:val="28"/>
                <w:szCs w:val="28"/>
                <w:lang w:val="en-US" w:eastAsia="zh-CN"/>
              </w:rPr>
              <w:t>外接电路投标人须实地考察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3" w:type="dxa"/>
            <w:vAlign w:val="center"/>
          </w:tcPr>
          <w:p>
            <w:pPr>
              <w:tabs>
                <w:tab w:val="left" w:pos="13270"/>
              </w:tabs>
              <w:jc w:val="center"/>
              <w:rPr>
                <w:rFonts w:hint="eastAsia" w:ascii="仿宋" w:hAnsi="仿宋" w:eastAsia="仿宋" w:cs="仿宋"/>
                <w:color w:val="auto"/>
                <w:kern w:val="0"/>
                <w:sz w:val="28"/>
                <w:szCs w:val="28"/>
                <w:lang w:bidi="ar"/>
              </w:rPr>
            </w:pPr>
            <w:r>
              <w:rPr>
                <w:rFonts w:hint="eastAsia" w:ascii="仿宋" w:hAnsi="仿宋" w:eastAsia="仿宋" w:cs="仿宋"/>
                <w:color w:val="auto"/>
                <w:sz w:val="28"/>
                <w:szCs w:val="28"/>
                <w:lang w:val="en-US" w:eastAsia="zh-CN"/>
              </w:rPr>
              <w:t>2</w:t>
            </w:r>
          </w:p>
        </w:tc>
        <w:tc>
          <w:tcPr>
            <w:tcW w:w="1291"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i w:val="0"/>
                <w:iCs w:val="0"/>
                <w:color w:val="auto"/>
                <w:kern w:val="2"/>
                <w:sz w:val="28"/>
                <w:szCs w:val="28"/>
                <w:u w:val="none"/>
                <w:lang w:val="en-US" w:eastAsia="zh-CN" w:bidi="ar-SA"/>
              </w:rPr>
              <w:t>路灯专用箱3台</w:t>
            </w:r>
          </w:p>
        </w:tc>
        <w:tc>
          <w:tcPr>
            <w:tcW w:w="1046"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见附件：照明控制原理</w:t>
            </w:r>
          </w:p>
        </w:tc>
        <w:tc>
          <w:tcPr>
            <w:tcW w:w="639" w:type="dxa"/>
            <w:vAlign w:val="center"/>
          </w:tcPr>
          <w:p>
            <w:pPr>
              <w:tabs>
                <w:tab w:val="left" w:pos="13270"/>
              </w:tabs>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台</w:t>
            </w:r>
          </w:p>
        </w:tc>
        <w:tc>
          <w:tcPr>
            <w:tcW w:w="807" w:type="dxa"/>
            <w:vAlign w:val="center"/>
          </w:tcPr>
          <w:p>
            <w:pPr>
              <w:tabs>
                <w:tab w:val="left" w:pos="13270"/>
              </w:tabs>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p>
        </w:tc>
        <w:tc>
          <w:tcPr>
            <w:tcW w:w="1389" w:type="dxa"/>
            <w:vAlign w:val="center"/>
          </w:tcPr>
          <w:p>
            <w:pPr>
              <w:tabs>
                <w:tab w:val="left" w:pos="13270"/>
              </w:tabs>
              <w:jc w:val="center"/>
              <w:rPr>
                <w:rFonts w:hint="eastAsia" w:ascii="仿宋" w:hAnsi="仿宋" w:eastAsia="仿宋" w:cs="仿宋"/>
                <w:color w:val="auto"/>
                <w:sz w:val="28"/>
                <w:szCs w:val="28"/>
              </w:rPr>
            </w:pPr>
          </w:p>
        </w:tc>
        <w:tc>
          <w:tcPr>
            <w:tcW w:w="1350" w:type="dxa"/>
            <w:vAlign w:val="center"/>
          </w:tcPr>
          <w:p>
            <w:pPr>
              <w:tabs>
                <w:tab w:val="left" w:pos="13270"/>
              </w:tabs>
              <w:jc w:val="center"/>
              <w:rPr>
                <w:rFonts w:hint="eastAsia" w:ascii="仿宋" w:hAnsi="仿宋" w:eastAsia="仿宋" w:cs="仿宋"/>
                <w:color w:val="auto"/>
                <w:sz w:val="28"/>
                <w:szCs w:val="28"/>
                <w:lang w:val="en-US" w:eastAsia="zh-CN"/>
              </w:rPr>
            </w:pPr>
          </w:p>
        </w:tc>
        <w:tc>
          <w:tcPr>
            <w:tcW w:w="1084" w:type="dxa"/>
            <w:vMerge w:val="continue"/>
            <w:vAlign w:val="top"/>
          </w:tcPr>
          <w:p>
            <w:pPr>
              <w:tabs>
                <w:tab w:val="left" w:pos="13270"/>
              </w:tabs>
              <w:jc w:val="center"/>
              <w:rPr>
                <w:rFonts w:hint="eastAsia" w:ascii="仿宋" w:hAnsi="仿宋" w:eastAsia="仿宋" w:cs="仿宋"/>
                <w:color w:val="auto"/>
                <w:sz w:val="28"/>
                <w:szCs w:val="28"/>
              </w:rPr>
            </w:pPr>
          </w:p>
        </w:tc>
        <w:tc>
          <w:tcPr>
            <w:tcW w:w="1066" w:type="dxa"/>
            <w:vAlign w:val="top"/>
          </w:tcPr>
          <w:p>
            <w:pPr>
              <w:tabs>
                <w:tab w:val="left" w:pos="13270"/>
              </w:tabs>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23" w:type="dxa"/>
            <w:vAlign w:val="center"/>
          </w:tcPr>
          <w:p>
            <w:pPr>
              <w:tabs>
                <w:tab w:val="left" w:pos="13270"/>
              </w:tabs>
              <w:jc w:val="center"/>
              <w:rPr>
                <w:rFonts w:hint="eastAsia" w:ascii="仿宋" w:hAnsi="仿宋" w:eastAsia="仿宋" w:cs="仿宋"/>
                <w:color w:val="auto"/>
                <w:kern w:val="0"/>
                <w:sz w:val="28"/>
                <w:szCs w:val="28"/>
                <w:lang w:bidi="ar"/>
              </w:rPr>
            </w:pPr>
          </w:p>
        </w:tc>
        <w:tc>
          <w:tcPr>
            <w:tcW w:w="1291" w:type="dxa"/>
            <w:vAlign w:val="center"/>
          </w:tcPr>
          <w:p>
            <w:pPr>
              <w:tabs>
                <w:tab w:val="left" w:pos="13270"/>
              </w:tabs>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合计</w:t>
            </w:r>
          </w:p>
        </w:tc>
        <w:tc>
          <w:tcPr>
            <w:tcW w:w="1046" w:type="dxa"/>
            <w:vAlign w:val="center"/>
          </w:tcPr>
          <w:p>
            <w:pPr>
              <w:tabs>
                <w:tab w:val="left" w:pos="13270"/>
              </w:tabs>
              <w:jc w:val="center"/>
              <w:rPr>
                <w:rFonts w:hint="eastAsia" w:ascii="仿宋" w:hAnsi="仿宋" w:eastAsia="仿宋" w:cs="仿宋"/>
                <w:color w:val="auto"/>
                <w:sz w:val="28"/>
                <w:szCs w:val="28"/>
                <w:lang w:val="en-US" w:eastAsia="zh-CN"/>
              </w:rPr>
            </w:pPr>
          </w:p>
        </w:tc>
        <w:tc>
          <w:tcPr>
            <w:tcW w:w="639" w:type="dxa"/>
            <w:vAlign w:val="center"/>
          </w:tcPr>
          <w:p>
            <w:pPr>
              <w:tabs>
                <w:tab w:val="left" w:pos="13270"/>
              </w:tabs>
              <w:jc w:val="center"/>
              <w:rPr>
                <w:rFonts w:hint="eastAsia" w:ascii="仿宋" w:hAnsi="仿宋" w:eastAsia="仿宋" w:cs="仿宋"/>
                <w:color w:val="auto"/>
                <w:sz w:val="28"/>
                <w:szCs w:val="28"/>
              </w:rPr>
            </w:pPr>
          </w:p>
        </w:tc>
        <w:tc>
          <w:tcPr>
            <w:tcW w:w="807" w:type="dxa"/>
            <w:vAlign w:val="center"/>
          </w:tcPr>
          <w:p>
            <w:pPr>
              <w:tabs>
                <w:tab w:val="left" w:pos="13270"/>
              </w:tabs>
              <w:jc w:val="center"/>
              <w:rPr>
                <w:rFonts w:hint="eastAsia" w:ascii="仿宋" w:hAnsi="仿宋" w:eastAsia="仿宋" w:cs="仿宋"/>
                <w:color w:val="auto"/>
                <w:sz w:val="28"/>
                <w:szCs w:val="28"/>
              </w:rPr>
            </w:pPr>
          </w:p>
        </w:tc>
        <w:tc>
          <w:tcPr>
            <w:tcW w:w="1389" w:type="dxa"/>
            <w:vAlign w:val="center"/>
          </w:tcPr>
          <w:p>
            <w:pPr>
              <w:tabs>
                <w:tab w:val="left" w:pos="13270"/>
              </w:tabs>
              <w:jc w:val="center"/>
              <w:rPr>
                <w:rFonts w:hint="eastAsia" w:ascii="仿宋" w:hAnsi="仿宋" w:eastAsia="仿宋" w:cs="仿宋"/>
                <w:color w:val="auto"/>
                <w:sz w:val="28"/>
                <w:szCs w:val="28"/>
              </w:rPr>
            </w:pPr>
          </w:p>
        </w:tc>
        <w:tc>
          <w:tcPr>
            <w:tcW w:w="1350" w:type="dxa"/>
            <w:vAlign w:val="center"/>
          </w:tcPr>
          <w:p>
            <w:pPr>
              <w:tabs>
                <w:tab w:val="left" w:pos="13270"/>
              </w:tabs>
              <w:jc w:val="center"/>
              <w:rPr>
                <w:rFonts w:hint="eastAsia" w:ascii="仿宋" w:hAnsi="仿宋" w:eastAsia="仿宋" w:cs="仿宋"/>
                <w:color w:val="auto"/>
                <w:sz w:val="28"/>
                <w:szCs w:val="28"/>
                <w:lang w:val="en-US" w:eastAsia="zh-CN"/>
              </w:rPr>
            </w:pPr>
          </w:p>
        </w:tc>
        <w:tc>
          <w:tcPr>
            <w:tcW w:w="1084" w:type="dxa"/>
            <w:vAlign w:val="top"/>
          </w:tcPr>
          <w:p>
            <w:pPr>
              <w:tabs>
                <w:tab w:val="left" w:pos="13270"/>
              </w:tabs>
              <w:jc w:val="center"/>
              <w:rPr>
                <w:rFonts w:hint="eastAsia" w:ascii="仿宋" w:hAnsi="仿宋" w:eastAsia="仿宋" w:cs="仿宋"/>
                <w:color w:val="auto"/>
                <w:sz w:val="28"/>
                <w:szCs w:val="28"/>
              </w:rPr>
            </w:pPr>
          </w:p>
        </w:tc>
        <w:tc>
          <w:tcPr>
            <w:tcW w:w="1066" w:type="dxa"/>
            <w:vAlign w:val="top"/>
          </w:tcPr>
          <w:p>
            <w:pPr>
              <w:tabs>
                <w:tab w:val="left" w:pos="13270"/>
              </w:tabs>
              <w:jc w:val="center"/>
              <w:rPr>
                <w:rFonts w:hint="eastAsia" w:ascii="仿宋" w:hAnsi="仿宋" w:eastAsia="仿宋" w:cs="仿宋"/>
                <w:color w:val="auto"/>
                <w:sz w:val="28"/>
                <w:szCs w:val="28"/>
              </w:rPr>
            </w:pPr>
          </w:p>
        </w:tc>
      </w:tr>
    </w:tbl>
    <w:p>
      <w:pPr>
        <w:spacing w:line="520" w:lineRule="exact"/>
        <w:jc w:val="both"/>
        <w:rPr>
          <w:rFonts w:hint="eastAsia" w:ascii="宋体" w:hAnsi="宋体" w:eastAsia="宋体" w:cs="宋体"/>
          <w:color w:val="auto"/>
          <w:sz w:val="28"/>
          <w:szCs w:val="28"/>
        </w:rPr>
      </w:pPr>
    </w:p>
    <w:p>
      <w:pPr>
        <w:spacing w:line="1" w:lineRule="exact"/>
        <w:rPr>
          <w:rFonts w:hint="eastAsia" w:ascii="宋体" w:hAnsi="宋体" w:eastAsia="宋体" w:cs="宋体"/>
          <w:color w:val="auto"/>
          <w:sz w:val="28"/>
          <w:szCs w:val="28"/>
        </w:rPr>
      </w:pPr>
      <w:r>
        <w:rPr>
          <w:rFonts w:hint="eastAsia" w:ascii="宋体" w:hAnsi="宋体" w:eastAsia="宋体" w:cs="宋体"/>
          <w:color w:val="auto"/>
          <w:sz w:val="28"/>
          <w:szCs w:val="28"/>
        </w:rPr>
        <mc:AlternateContent>
          <mc:Choice Requires="wps">
            <w:drawing>
              <wp:anchor distT="0" distB="0" distL="114300" distR="114300" simplePos="0" relativeHeight="251660288" behindDoc="0" locked="0" layoutInCell="1" allowOverlap="1">
                <wp:simplePos x="0" y="0"/>
                <wp:positionH relativeFrom="page">
                  <wp:posOffset>3314700</wp:posOffset>
                </wp:positionH>
                <wp:positionV relativeFrom="paragraph">
                  <wp:posOffset>9207500</wp:posOffset>
                </wp:positionV>
                <wp:extent cx="1638300" cy="177800"/>
                <wp:effectExtent l="0" t="0" r="0" b="0"/>
                <wp:wrapNone/>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2"/>
                              </w:rPr>
                              <w:t>第2页·共10页</w:t>
                            </w:r>
                          </w:p>
                        </w:txbxContent>
                      </wps:txbx>
                      <wps:bodyPr lIns="25400" tIns="0" rIns="25400" bIns="0">
                        <a:noAutofit/>
                      </wps:bodyPr>
                    </wps:wsp>
                  </a:graphicData>
                </a:graphic>
              </wp:anchor>
            </w:drawing>
          </mc:Choice>
          <mc:Fallback>
            <w:pict>
              <v:shape id="文本框 2" o:spid="_x0000_s1026" o:spt="202" type="#_x0000_t202" style="position:absolute;left:0pt;margin-left:261pt;margin-top:725pt;height:14pt;width:129pt;mso-position-horizontal-relative:page;z-index:251660288;mso-width-relative:page;mso-height-relative:page;" filled="f" stroked="f" coordsize="21600,21600" o:gfxdata="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jZEmCgZ+&#10;/vXz/Pvv+c8PVEZ5BusbyLqzkBfG92aEpXnwe3BG1iN3Kn6BD4rxOi+urkHiU4vLolpVxXISmo0B&#10;UUgAZ7mqlxhRyKiq67pcpYzsEco6Hz4wo1A0WuxgkklgcvzkA7QFqQ8psbI2t0LKNE2p0QB0qmWe&#10;Hlwi8EJqeBgJTY1HK4y7cWa5M90JSMqPGgQul1d5XJh0AcM99e5m71T53SEYLlJTEXGCmQvB2FKv&#10;84rFvXh6T1mPv9Xm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NSpZrYAAAADQEAAA8AAAAAAAAA&#10;AQAgAAAAIgAAAGRycy9kb3ducmV2LnhtbFBLAQIUABQAAAAIAIdO4kCp7a5j2AEAAJ4DAAAOAAAA&#10;AAAAAAEAIAAAACcBAABkcnMvZTJvRG9jLnhtbFBLBQYAAAAABgAGAFkBAABxBQ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2"/>
                        </w:rPr>
                        <w:t>第2页·共10页</w:t>
                      </w:r>
                    </w:p>
                  </w:txbxContent>
                </v:textbox>
              </v:shape>
            </w:pict>
          </mc:Fallback>
        </mc:AlternateContent>
      </w:r>
    </w:p>
    <w:p>
      <w:pPr>
        <w:spacing w:after="180" w:line="420" w:lineRule="exact"/>
        <w:jc w:val="left"/>
        <w:rPr>
          <w:rFonts w:hint="eastAsia" w:ascii="宋体" w:hAnsi="宋体" w:eastAsia="宋体"/>
          <w:b/>
          <w:color w:val="auto"/>
          <w:sz w:val="28"/>
          <w:lang w:val="en-US" w:eastAsia="zh-CN"/>
        </w:rPr>
      </w:pPr>
      <w:r>
        <w:rPr>
          <w:rFonts w:hint="eastAsia" w:ascii="宋体" w:hAnsi="宋体" w:eastAsia="宋体"/>
          <w:color w:val="auto"/>
          <w:sz w:val="28"/>
        </w:rPr>
        <w:t>本合同为固定</w:t>
      </w:r>
      <w:r>
        <w:rPr>
          <w:rFonts w:hint="eastAsia" w:ascii="宋体" w:hAnsi="宋体" w:eastAsia="宋体"/>
          <w:color w:val="auto"/>
          <w:sz w:val="28"/>
          <w:lang w:eastAsia="zh-CN"/>
        </w:rPr>
        <w:t>不</w:t>
      </w:r>
      <w:r>
        <w:rPr>
          <w:rFonts w:hint="eastAsia" w:ascii="宋体" w:hAnsi="宋体" w:eastAsia="宋体"/>
          <w:color w:val="auto"/>
          <w:sz w:val="28"/>
          <w:lang w:val="en-US" w:eastAsia="zh-CN"/>
        </w:rPr>
        <w:t>含税</w:t>
      </w:r>
      <w:r>
        <w:rPr>
          <w:rFonts w:hint="eastAsia" w:ascii="宋体" w:hAnsi="宋体" w:eastAsia="宋体"/>
          <w:color w:val="auto"/>
          <w:sz w:val="28"/>
        </w:rPr>
        <w:t>单价合同，</w:t>
      </w:r>
      <w:r>
        <w:rPr>
          <w:rFonts w:hint="eastAsia" w:ascii="宋体" w:hAnsi="宋体" w:eastAsia="宋体"/>
          <w:color w:val="auto"/>
          <w:sz w:val="28"/>
          <w:lang w:eastAsia="zh-CN"/>
        </w:rPr>
        <w:t>乙方开具增值税专用发票，甲方承担票面税率。</w:t>
      </w:r>
      <w:r>
        <w:rPr>
          <w:rFonts w:hint="eastAsia" w:ascii="宋体" w:hAnsi="宋体" w:eastAsia="宋体"/>
          <w:color w:val="auto"/>
          <w:sz w:val="28"/>
        </w:rPr>
        <w:t>暂估</w:t>
      </w:r>
      <w:r>
        <w:rPr>
          <w:rFonts w:hint="eastAsia" w:ascii="宋体" w:hAnsi="宋体" w:eastAsia="宋体"/>
          <w:color w:val="auto"/>
          <w:sz w:val="28"/>
          <w:lang w:eastAsia="zh-CN"/>
        </w:rPr>
        <w:t>不含税</w:t>
      </w:r>
      <w:r>
        <w:rPr>
          <w:rFonts w:hint="eastAsia" w:ascii="宋体" w:hAnsi="宋体" w:eastAsia="宋体"/>
          <w:color w:val="auto"/>
          <w:sz w:val="28"/>
        </w:rPr>
        <w:t>合同总价：</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元（大写：</w:t>
      </w:r>
      <w:r>
        <w:rPr>
          <w:rFonts w:hint="eastAsia" w:ascii="宋体" w:hAnsi="宋体" w:eastAsia="宋体"/>
          <w:color w:val="auto"/>
          <w:sz w:val="28"/>
          <w:u w:val="single"/>
          <w:lang w:val="en-US" w:eastAsia="zh-CN"/>
        </w:rPr>
        <w:t xml:space="preserve">   </w:t>
      </w:r>
      <w:r>
        <w:rPr>
          <w:rFonts w:hint="eastAsia" w:ascii="宋体" w:hAnsi="宋体" w:eastAsia="宋体"/>
          <w:color w:val="auto"/>
          <w:sz w:val="28"/>
        </w:rPr>
        <w:t>），工程量以实际完成合格工程量按实结算。</w:t>
      </w:r>
      <w:r>
        <w:rPr>
          <w:rFonts w:hint="eastAsia" w:ascii="宋体" w:hAnsi="宋体" w:eastAsia="宋体"/>
          <w:color w:val="auto"/>
          <w:sz w:val="28"/>
          <w:lang w:val="en-US" w:eastAsia="zh-CN"/>
        </w:rPr>
        <w:t>以上价格包含但不限于：箱式变压器所需所有材料费、路灯专用箱所需所有材料费、基础及其人工材料费、杆</w:t>
      </w:r>
      <w:r>
        <w:rPr>
          <w:rFonts w:hint="eastAsia" w:ascii="宋体" w:hAnsi="宋体" w:eastAsia="宋体"/>
          <w:color w:val="auto"/>
          <w:sz w:val="28"/>
          <w:lang w:eastAsia="zh-CN"/>
        </w:rPr>
        <w:t>管线设置及其材料费、运输、安装、防雷接地人工费、</w:t>
      </w:r>
      <w:r>
        <w:rPr>
          <w:rFonts w:hint="eastAsia" w:ascii="宋体" w:hAnsi="宋体" w:eastAsia="宋体"/>
          <w:color w:val="auto"/>
          <w:sz w:val="28"/>
        </w:rPr>
        <w:t>安全文明施工费、夜间施工增加费、二次搬运费、冬雨季施工增加费、已完工程及设备保护费、</w:t>
      </w:r>
      <w:r>
        <w:rPr>
          <w:rFonts w:hint="eastAsia" w:ascii="宋体" w:hAnsi="宋体" w:eastAsia="宋体"/>
          <w:color w:val="auto"/>
          <w:sz w:val="28"/>
          <w:lang w:val="en-US" w:eastAsia="zh-CN"/>
        </w:rPr>
        <w:t>机械费、人工费、材料费、清场费、土地青苗赔偿、供电答复和协调工作、电路电柜深化设计及图纸、电力备案费、检测费、通电及其调试费等。</w:t>
      </w:r>
    </w:p>
    <w:p>
      <w:pPr>
        <w:spacing w:after="180" w:line="380" w:lineRule="exact"/>
        <w:ind w:firstLine="281" w:firstLineChars="100"/>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三、工期要求</w:t>
      </w:r>
    </w:p>
    <w:p>
      <w:pPr>
        <w:spacing w:line="520" w:lineRule="exact"/>
        <w:ind w:firstLine="562" w:firstLineChars="200"/>
        <w:jc w:val="left"/>
        <w:rPr>
          <w:rFonts w:hint="eastAsia" w:ascii="宋体" w:hAnsi="宋体" w:eastAsia="宋体" w:cs="宋体"/>
          <w:b/>
          <w:color w:val="auto"/>
          <w:sz w:val="28"/>
          <w:szCs w:val="28"/>
        </w:rPr>
      </w:pPr>
      <w:r>
        <w:rPr>
          <w:rFonts w:hint="eastAsia" w:ascii="宋体" w:hAnsi="宋体" w:eastAsia="宋体" w:cs="宋体"/>
          <w:b/>
          <w:bCs/>
          <w:color w:val="auto"/>
          <w:sz w:val="28"/>
          <w:szCs w:val="28"/>
          <w:u w:val="single"/>
          <w:lang w:val="en-US" w:eastAsia="zh-CN"/>
        </w:rPr>
        <w:t>2024年1月30日前完工通电。</w:t>
      </w:r>
    </w:p>
    <w:p>
      <w:pPr>
        <w:spacing w:after="180" w:line="380" w:lineRule="exact"/>
        <w:ind w:firstLine="281" w:firstLineChars="100"/>
        <w:jc w:val="left"/>
        <w:rPr>
          <w:rFonts w:hint="eastAsia" w:ascii="宋体" w:hAnsi="宋体" w:eastAsia="宋体" w:cs="宋体"/>
          <w:color w:val="auto"/>
          <w:sz w:val="28"/>
          <w:szCs w:val="28"/>
        </w:rPr>
      </w:pPr>
      <w:r>
        <w:rPr>
          <w:rFonts w:hint="eastAsia" w:ascii="宋体" w:hAnsi="宋体" w:eastAsia="宋体" w:cs="宋体"/>
          <w:b/>
          <w:color w:val="auto"/>
          <w:sz w:val="28"/>
          <w:szCs w:val="28"/>
        </w:rPr>
        <w:t>四、付款方式</w:t>
      </w:r>
    </w:p>
    <w:p>
      <w:pPr>
        <w:spacing w:after="180" w:line="420" w:lineRule="exact"/>
        <w:ind w:firstLine="560" w:firstLineChars="200"/>
        <w:jc w:val="both"/>
        <w:rPr>
          <w:rFonts w:hint="eastAsia" w:ascii="宋体" w:hAnsi="宋体" w:eastAsia="宋体"/>
          <w:color w:val="auto"/>
          <w:sz w:val="28"/>
          <w:lang w:val="en-US" w:eastAsia="zh-CN"/>
        </w:rPr>
      </w:pPr>
      <w:r>
        <w:rPr>
          <w:rFonts w:hint="default" w:ascii="宋体" w:hAnsi="宋体" w:eastAsia="宋体"/>
          <w:color w:val="auto"/>
          <w:sz w:val="28"/>
          <w:lang w:val="en-US" w:eastAsia="zh-CN"/>
        </w:rPr>
        <w:t>工程进度款支付</w:t>
      </w:r>
      <w:r>
        <w:rPr>
          <w:rFonts w:hint="eastAsia" w:ascii="宋体" w:hAnsi="宋体" w:eastAsia="宋体"/>
          <w:color w:val="auto"/>
          <w:sz w:val="28"/>
          <w:lang w:val="en-US" w:eastAsia="zh-CN"/>
        </w:rPr>
        <w:t>：设备安装完工调试完成后支付至80%，交工验收后支付至97%，剩余3%作为质保金，质保期结束无质量争议后一次性无息支付，质保期为2年。</w:t>
      </w:r>
    </w:p>
    <w:p>
      <w:pPr>
        <w:spacing w:after="180" w:line="420" w:lineRule="exact"/>
        <w:ind w:firstLine="560" w:firstLineChars="200"/>
        <w:jc w:val="both"/>
        <w:rPr>
          <w:rFonts w:hint="default" w:ascii="宋体" w:hAnsi="宋体" w:eastAsia="宋体"/>
          <w:color w:val="auto"/>
          <w:sz w:val="28"/>
          <w:lang w:val="en-US" w:eastAsia="zh-CN"/>
        </w:rPr>
      </w:pPr>
      <w:r>
        <w:rPr>
          <w:rFonts w:hint="eastAsia" w:ascii="宋体" w:hAnsi="宋体" w:eastAsia="宋体"/>
          <w:color w:val="auto"/>
          <w:sz w:val="28"/>
          <w:lang w:val="en-US" w:eastAsia="zh-CN"/>
        </w:rPr>
        <w:t>竣工验收需满足电力部门及相关规范要求。</w:t>
      </w:r>
    </w:p>
    <w:p>
      <w:pPr>
        <w:spacing w:after="180" w:line="380" w:lineRule="exact"/>
        <w:jc w:val="left"/>
        <w:rPr>
          <w:rFonts w:hint="eastAsia" w:ascii="宋体" w:hAnsi="宋体" w:eastAsia="宋体" w:cs="宋体"/>
          <w:color w:val="auto"/>
          <w:sz w:val="28"/>
          <w:szCs w:val="28"/>
        </w:rPr>
      </w:pPr>
      <w:r>
        <w:rPr>
          <w:rFonts w:hint="eastAsia" w:ascii="宋体" w:hAnsi="宋体" w:eastAsia="宋体" w:cs="宋体"/>
          <w:b/>
          <w:color w:val="auto"/>
          <w:sz w:val="28"/>
          <w:szCs w:val="28"/>
        </w:rPr>
        <w:t>五、甲方权利和义务</w:t>
      </w:r>
    </w:p>
    <w:p>
      <w:pPr>
        <w:spacing w:after="180" w:line="3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1、甲方有权根据其需求对乙方管理方式进行安排，乙方应当配合。</w:t>
      </w:r>
    </w:p>
    <w:p>
      <w:pPr>
        <w:spacing w:after="180" w:line="34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2、按照本合同的条款向乙方支付</w:t>
      </w:r>
      <w:r>
        <w:rPr>
          <w:rFonts w:hint="eastAsia" w:ascii="宋体" w:hAnsi="宋体" w:eastAsia="宋体" w:cs="宋体"/>
          <w:color w:val="auto"/>
          <w:sz w:val="28"/>
          <w:szCs w:val="28"/>
          <w:lang w:eastAsia="zh-CN"/>
        </w:rPr>
        <w:t>货款</w:t>
      </w:r>
      <w:r>
        <w:rPr>
          <w:rFonts w:hint="eastAsia" w:ascii="宋体" w:hAnsi="宋体" w:eastAsia="宋体" w:cs="宋体"/>
          <w:color w:val="auto"/>
          <w:sz w:val="28"/>
          <w:szCs w:val="28"/>
        </w:rPr>
        <w:t>费用。</w:t>
      </w:r>
    </w:p>
    <w:p>
      <w:pPr>
        <w:spacing w:after="100" w:line="480" w:lineRule="exact"/>
        <w:ind w:firstLine="560" w:firstLineChars="200"/>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3、在</w:t>
      </w:r>
      <w:r>
        <w:rPr>
          <w:rFonts w:hint="eastAsia" w:ascii="宋体" w:hAnsi="宋体" w:eastAsia="宋体" w:cs="宋体"/>
          <w:color w:val="auto"/>
          <w:sz w:val="28"/>
          <w:szCs w:val="28"/>
          <w:lang w:eastAsia="zh-CN"/>
        </w:rPr>
        <w:t>合同约定</w:t>
      </w:r>
      <w:r>
        <w:rPr>
          <w:rFonts w:hint="eastAsia" w:ascii="宋体" w:hAnsi="宋体" w:eastAsia="宋体" w:cs="宋体"/>
          <w:color w:val="auto"/>
          <w:sz w:val="28"/>
          <w:szCs w:val="28"/>
        </w:rPr>
        <w:t>期间，如果乙方</w:t>
      </w:r>
      <w:r>
        <w:rPr>
          <w:rFonts w:hint="eastAsia" w:ascii="宋体" w:hAnsi="宋体" w:eastAsia="宋体" w:cs="宋体"/>
          <w:color w:val="auto"/>
          <w:sz w:val="28"/>
          <w:szCs w:val="28"/>
          <w:lang w:val="en-US" w:eastAsia="zh-CN"/>
        </w:rPr>
        <w:t>提供货物质量</w:t>
      </w:r>
      <w:r>
        <w:rPr>
          <w:rFonts w:hint="eastAsia" w:ascii="宋体" w:hAnsi="宋体" w:eastAsia="宋体" w:cs="宋体"/>
          <w:color w:val="auto"/>
          <w:sz w:val="28"/>
          <w:szCs w:val="28"/>
        </w:rPr>
        <w:t>或技术不能满足甲方的要求时，甲方有权</w:t>
      </w:r>
      <w:r>
        <w:rPr>
          <w:rFonts w:hint="eastAsia" w:ascii="宋体" w:hAnsi="宋体" w:eastAsia="宋体" w:cs="宋体"/>
          <w:color w:val="auto"/>
          <w:sz w:val="28"/>
          <w:szCs w:val="28"/>
          <w:lang w:eastAsia="zh-CN"/>
        </w:rPr>
        <w:t>解除合同</w:t>
      </w:r>
      <w:r>
        <w:rPr>
          <w:rFonts w:hint="eastAsia" w:ascii="宋体" w:hAnsi="宋体" w:eastAsia="宋体" w:cs="宋体"/>
          <w:color w:val="auto"/>
          <w:sz w:val="28"/>
          <w:szCs w:val="28"/>
        </w:rPr>
        <w:t>另行</w:t>
      </w:r>
      <w:r>
        <w:rPr>
          <w:rFonts w:hint="eastAsia" w:ascii="宋体" w:hAnsi="宋体" w:eastAsia="宋体" w:cs="宋体"/>
          <w:color w:val="auto"/>
          <w:sz w:val="28"/>
          <w:szCs w:val="28"/>
          <w:lang w:eastAsia="zh-CN"/>
        </w:rPr>
        <w:t>采购。</w:t>
      </w:r>
    </w:p>
    <w:p>
      <w:pPr>
        <w:spacing w:after="180" w:line="380" w:lineRule="exact"/>
        <w:jc w:val="left"/>
        <w:rPr>
          <w:rFonts w:hint="eastAsia" w:ascii="宋体" w:hAnsi="宋体" w:eastAsia="宋体" w:cs="宋体"/>
          <w:b/>
          <w:color w:val="auto"/>
          <w:sz w:val="28"/>
          <w:szCs w:val="28"/>
        </w:rPr>
      </w:pPr>
      <w:r>
        <w:rPr>
          <w:rFonts w:hint="eastAsia" w:ascii="宋体" w:hAnsi="宋体" w:eastAsia="宋体" w:cs="宋体"/>
          <w:b/>
          <w:color w:val="auto"/>
          <w:sz w:val="28"/>
          <w:szCs w:val="28"/>
        </w:rPr>
        <w:t>六、乙方权力和义务</w:t>
      </w:r>
    </w:p>
    <w:p>
      <w:pPr>
        <w:spacing w:after="100" w:line="480" w:lineRule="exact"/>
        <w:ind w:firstLine="520"/>
        <w:jc w:val="both"/>
        <w:rPr>
          <w:rFonts w:hint="eastAsia" w:ascii="宋体" w:hAnsi="宋体" w:eastAsia="宋体" w:cs="宋体"/>
          <w:color w:val="auto"/>
          <w:sz w:val="28"/>
          <w:szCs w:val="28"/>
        </w:rPr>
      </w:pPr>
      <w:r>
        <w:rPr>
          <w:rFonts w:hint="eastAsia" w:ascii="宋体" w:hAnsi="宋体" w:eastAsia="宋体" w:cs="宋体"/>
          <w:color w:val="auto"/>
          <w:sz w:val="28"/>
          <w:szCs w:val="28"/>
        </w:rPr>
        <w:t>1、乙方有权按照本合同的条款向甲方索要</w:t>
      </w:r>
      <w:r>
        <w:rPr>
          <w:rFonts w:hint="eastAsia" w:ascii="宋体" w:hAnsi="宋体" w:eastAsia="宋体" w:cs="宋体"/>
          <w:color w:val="auto"/>
          <w:sz w:val="28"/>
          <w:szCs w:val="28"/>
          <w:lang w:eastAsia="zh-CN"/>
        </w:rPr>
        <w:t>货款</w:t>
      </w:r>
      <w:r>
        <w:rPr>
          <w:rFonts w:hint="eastAsia" w:ascii="宋体" w:hAnsi="宋体" w:eastAsia="宋体" w:cs="宋体"/>
          <w:color w:val="auto"/>
          <w:sz w:val="28"/>
          <w:szCs w:val="28"/>
        </w:rPr>
        <w:t>。甲方支付给乙方的款项，</w:t>
      </w:r>
    </w:p>
    <w:p>
      <w:pPr>
        <w:spacing w:after="100" w:line="480" w:lineRule="exact"/>
        <w:ind w:firstLine="520"/>
        <w:jc w:val="both"/>
        <w:rPr>
          <w:rFonts w:hint="eastAsia" w:ascii="宋体" w:hAnsi="宋体" w:eastAsia="宋体" w:cs="宋体"/>
          <w:color w:val="auto"/>
          <w:sz w:val="28"/>
          <w:szCs w:val="28"/>
        </w:rPr>
      </w:pPr>
      <w:r>
        <w:rPr>
          <w:rFonts w:hint="eastAsia" w:ascii="宋体" w:hAnsi="宋体" w:eastAsia="宋体" w:cs="宋体"/>
          <w:color w:val="auto"/>
          <w:sz w:val="28"/>
          <w:szCs w:val="28"/>
        </w:rPr>
        <w:t>2、乙方保证聘请人员的身体状况良好，并且无职业病或影响管护工作的其他身体缺陷，不得带病上班和酒后上班。</w:t>
      </w:r>
    </w:p>
    <w:p>
      <w:pPr>
        <w:spacing w:after="100" w:line="480" w:lineRule="exact"/>
        <w:ind w:firstLine="520"/>
        <w:jc w:val="both"/>
        <w:rPr>
          <w:rFonts w:hint="eastAsia" w:ascii="宋体" w:hAnsi="宋体" w:eastAsia="宋体" w:cs="宋体"/>
          <w:color w:val="auto"/>
          <w:sz w:val="28"/>
          <w:szCs w:val="28"/>
        </w:rPr>
      </w:pPr>
      <w:r>
        <w:rPr>
          <w:rFonts w:hint="eastAsia" w:ascii="宋体" w:hAnsi="宋体" w:eastAsia="宋体" w:cs="宋体"/>
          <w:color w:val="auto"/>
          <w:sz w:val="28"/>
          <w:szCs w:val="28"/>
        </w:rPr>
        <w:t>3、乙方签订本合同后，应当履行合同义务不得以各种理由推诿、停工、拖工或中途退场。</w:t>
      </w:r>
    </w:p>
    <w:p>
      <w:pPr>
        <w:spacing w:after="100" w:line="480" w:lineRule="exact"/>
        <w:ind w:firstLine="520"/>
        <w:jc w:val="left"/>
        <w:rPr>
          <w:rFonts w:hint="eastAsia" w:ascii="宋体" w:hAnsi="宋体" w:eastAsia="宋体" w:cs="宋体"/>
          <w:color w:val="auto"/>
          <w:sz w:val="28"/>
          <w:szCs w:val="28"/>
        </w:rPr>
      </w:pPr>
      <w:r>
        <w:rPr>
          <w:rFonts w:hint="eastAsia" w:ascii="宋体" w:hAnsi="宋体" w:eastAsia="宋体" w:cs="宋体"/>
          <w:color w:val="auto"/>
          <w:sz w:val="28"/>
          <w:szCs w:val="28"/>
        </w:rPr>
        <w:t>5、乙方应搞好施工范围内的环境卫生。</w:t>
      </w:r>
    </w:p>
    <w:p>
      <w:pPr>
        <w:spacing w:after="100" w:line="480" w:lineRule="exact"/>
        <w:ind w:firstLine="52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、乙方不得从事违法乱纪活动或其他犯罪行为。</w:t>
      </w:r>
    </w:p>
    <w:p>
      <w:pPr>
        <w:spacing w:after="100" w:line="480" w:lineRule="exact"/>
        <w:jc w:val="left"/>
        <w:rPr>
          <w:rFonts w:hint="eastAsia" w:ascii="宋体" w:hAnsi="宋体" w:eastAsia="宋体" w:cs="宋体"/>
          <w:color w:val="auto"/>
          <w:sz w:val="28"/>
          <w:szCs w:val="28"/>
        </w:rPr>
      </w:pPr>
      <w:r>
        <w:rPr>
          <w:rFonts w:hint="eastAsia" w:ascii="宋体" w:hAnsi="宋体" w:eastAsia="宋体" w:cs="宋体"/>
          <w:b/>
          <w:color w:val="auto"/>
          <w:sz w:val="28"/>
          <w:szCs w:val="28"/>
        </w:rPr>
        <w:t>七、工程质量要求</w:t>
      </w:r>
    </w:p>
    <w:p>
      <w:pPr>
        <w:spacing w:after="100" w:line="48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根据</w:t>
      </w:r>
      <w:r>
        <w:rPr>
          <w:rFonts w:hint="eastAsia" w:ascii="宋体" w:hAnsi="宋体" w:eastAsia="宋体" w:cs="宋体"/>
          <w:color w:val="auto"/>
          <w:sz w:val="28"/>
          <w:szCs w:val="28"/>
          <w:lang w:val="en-US" w:eastAsia="zh-CN"/>
        </w:rPr>
        <w:t>附件中技术指标</w:t>
      </w:r>
      <w:r>
        <w:rPr>
          <w:rFonts w:hint="eastAsia" w:ascii="宋体" w:hAnsi="宋体" w:eastAsia="宋体" w:cs="宋体"/>
          <w:color w:val="auto"/>
          <w:sz w:val="28"/>
          <w:szCs w:val="28"/>
        </w:rPr>
        <w:t>施工，确保</w:t>
      </w:r>
      <w:r>
        <w:rPr>
          <w:rFonts w:hint="eastAsia" w:ascii="宋体" w:hAnsi="宋体" w:eastAsia="宋体" w:cs="宋体"/>
          <w:color w:val="auto"/>
          <w:sz w:val="28"/>
          <w:szCs w:val="28"/>
          <w:lang w:val="en-US" w:eastAsia="zh-CN"/>
        </w:rPr>
        <w:t>设备安装</w:t>
      </w:r>
      <w:r>
        <w:rPr>
          <w:rFonts w:hint="eastAsia" w:ascii="宋体" w:hAnsi="宋体" w:eastAsia="宋体" w:cs="宋体"/>
          <w:color w:val="auto"/>
          <w:sz w:val="28"/>
          <w:szCs w:val="28"/>
        </w:rPr>
        <w:t>质量通过验收。</w:t>
      </w:r>
    </w:p>
    <w:p>
      <w:pPr>
        <w:spacing w:after="100" w:line="480" w:lineRule="exact"/>
        <w:ind w:firstLine="520"/>
        <w:jc w:val="left"/>
        <w:rPr>
          <w:rFonts w:hint="eastAsia" w:ascii="宋体" w:hAnsi="宋体" w:eastAsia="宋体" w:cs="宋体"/>
          <w:color w:val="auto"/>
          <w:sz w:val="28"/>
          <w:szCs w:val="28"/>
        </w:rPr>
      </w:pPr>
      <w:r>
        <w:rPr>
          <w:rFonts w:hint="eastAsia" w:ascii="宋体" w:hAnsi="宋体" w:eastAsia="宋体" w:cs="宋体"/>
          <w:b/>
          <w:color w:val="auto"/>
          <w:sz w:val="28"/>
          <w:szCs w:val="28"/>
        </w:rPr>
        <w:t>八、安全要求</w:t>
      </w:r>
    </w:p>
    <w:p>
      <w:pPr>
        <w:spacing w:line="560" w:lineRule="exact"/>
        <w:ind w:firstLine="0"/>
        <w:jc w:val="left"/>
        <w:rPr>
          <w:rFonts w:hint="eastAsia" w:ascii="宋体" w:hAnsi="宋体" w:eastAsia="宋体" w:cs="宋体"/>
          <w:color w:val="auto"/>
          <w:sz w:val="28"/>
          <w:szCs w:val="28"/>
        </w:rPr>
      </w:pPr>
      <w:r>
        <w:rPr>
          <w:rFonts w:hint="eastAsia" w:ascii="宋体" w:hAnsi="宋体" w:eastAsia="宋体" w:cs="宋体"/>
          <w:color w:val="auto"/>
          <w:sz w:val="28"/>
          <w:szCs w:val="28"/>
        </w:rPr>
        <w:t>为贯彻“安全第一，预防为主”的方针，根据中华人民共和国《建设工程安全生产管理条例》和国家有关法律法规，明确安全生产中各自的权利、义务和责任，双方特别约定如下：</w:t>
      </w:r>
    </w:p>
    <w:p>
      <w:pPr>
        <w:spacing w:line="56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1、甲乙双方必须认真贯彻国家、省、市的劳动保护、安全生产主管部门颁发的有关安全生产、消防工作的方针、政策，严格执行有关劳动保护法规、条例、规定。</w:t>
      </w:r>
    </w:p>
    <w:p>
      <w:pPr>
        <w:spacing w:line="56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2、乙方应严格遵守甲方制订的各项安全操作规程；特种作业人员的审证考核制度；安全生产岗位责任制度；安全检查制度；安全生产奖罚制度；安全教育制度等。</w:t>
      </w:r>
    </w:p>
    <w:p>
      <w:pPr>
        <w:spacing w:line="56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3、甲乙双方的有关人员必须认真对本单位职工进行安全生产制度及安全技术知识的教育，增强法制观念，提高职工的安全生产思想意识和自我保护能力，督促职工自觉遵守安全生产纪律、制度和法规。</w:t>
      </w:r>
    </w:p>
    <w:p>
      <w:pPr>
        <w:spacing w:line="56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spacing w:line="56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5、施工期间，乙方指派专人负责本工程项目的有关安全、防火工作，甲方督促、检查和指导。</w:t>
      </w:r>
    </w:p>
    <w:p>
      <w:pPr>
        <w:spacing w:line="56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6、乙方人员对所处的施工区域、作业设施设备、工用具等必须认真检查，发现隐患，应立即停止施工，并由有关单位落实整改后方准施工。乙方对施工过程中由于上述因素不良而导致的事故后果负责。</w:t>
      </w:r>
    </w:p>
    <w:p>
      <w:pPr>
        <w:spacing w:line="56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7、乙方应严格按甲方安全技术交底进行操作，如乙方野蛮、擅自施工所发生安全事故由乙方负责。</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8、乙方在施工期间所使用的各种自备工具、自备材料以及自备机具等应认真检查、正确操作。因自备材料或设备出现质量问题或操作不当而导致的后果由乙方自行负责。</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9、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10、乙方必须严格执行各类防爆制度，易燃易爆场所严禁吸烟及动用明火，消防器材不准挪作他用。</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11、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12、贯彻谁施工谁负责安全的原</w:t>
      </w:r>
      <w:r>
        <w:rPr>
          <w:rFonts w:hint="eastAsia" w:ascii="宋体" w:hAnsi="宋体" w:eastAsia="宋体" w:cs="宋体"/>
          <w:color w:val="auto"/>
          <w:sz w:val="28"/>
          <w:szCs w:val="28"/>
        </w:rPr>
        <w:t>则。乙方在施工期间造成</w:t>
      </w:r>
      <w:r>
        <w:rPr>
          <w:rFonts w:hint="eastAsia" w:ascii="宋体" w:hAnsi="宋体" w:eastAsia="宋体" w:cs="宋体"/>
          <w:color w:val="auto"/>
          <w:sz w:val="28"/>
          <w:szCs w:val="28"/>
          <w:lang w:val="en-US" w:eastAsia="zh-CN"/>
        </w:rPr>
        <w:t>人身</w:t>
      </w:r>
      <w:r>
        <w:rPr>
          <w:rFonts w:hint="eastAsia" w:ascii="宋体" w:hAnsi="宋体" w:eastAsia="宋体" w:cs="宋体"/>
          <w:color w:val="auto"/>
          <w:sz w:val="28"/>
          <w:szCs w:val="28"/>
        </w:rPr>
        <w:t>伤亡、</w:t>
      </w:r>
      <w:r>
        <w:rPr>
          <w:rFonts w:hint="eastAsia" w:ascii="宋体" w:hAnsi="宋体" w:eastAsia="宋体" w:cs="宋体"/>
          <w:color w:val="auto"/>
          <w:sz w:val="28"/>
          <w:szCs w:val="28"/>
          <w:lang w:val="en-US" w:eastAsia="zh-CN"/>
        </w:rPr>
        <w:t>财产损失及</w:t>
      </w:r>
      <w:r>
        <w:rPr>
          <w:rFonts w:hint="eastAsia" w:ascii="宋体" w:hAnsi="宋体" w:eastAsia="宋体" w:cs="宋体"/>
          <w:color w:val="auto"/>
          <w:sz w:val="28"/>
          <w:szCs w:val="28"/>
        </w:rPr>
        <w:t>火警火灾、机械等重大事故由乙方负责，甲方应协力进行紧急抢救伤员、保护现场，并按程序逐级上报。</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13、乙方必须向甲方提供施工管理人员和现场工人名单和相关证件，包括作业人员身份证复印件及有关证件，人员确定后人员应相对稳定，凡需变动，必须及时通知甲方，征得同意后方可变动。</w:t>
      </w:r>
    </w:p>
    <w:p>
      <w:pPr>
        <w:spacing w:line="580" w:lineRule="exact"/>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14、乙方人员上下班途中及离开工地发生的任何安全事故，甲方不承担任何责任。</w:t>
      </w:r>
    </w:p>
    <w:p>
      <w:pPr>
        <w:spacing w:line="500" w:lineRule="exact"/>
        <w:ind w:left="60" w:firstLine="520"/>
        <w:jc w:val="both"/>
        <w:rPr>
          <w:rFonts w:hint="eastAsia" w:ascii="宋体" w:hAnsi="宋体" w:eastAsia="宋体" w:cs="宋体"/>
          <w:color w:val="auto"/>
          <w:sz w:val="28"/>
          <w:szCs w:val="28"/>
        </w:rPr>
      </w:pPr>
      <w:r>
        <w:rPr>
          <w:rFonts w:hint="eastAsia" w:ascii="宋体" w:hAnsi="宋体" w:eastAsia="宋体" w:cs="宋体"/>
          <w:color w:val="auto"/>
          <w:sz w:val="28"/>
          <w:szCs w:val="28"/>
        </w:rPr>
        <w:t>15、凡发生工伤事故，按照“四不放过”的原则进行调查处理，由责任方承担一切经济损失和相应的法律责任。</w:t>
      </w:r>
    </w:p>
    <w:p>
      <w:pPr>
        <w:spacing w:line="500" w:lineRule="exact"/>
        <w:ind w:left="60" w:firstLine="520"/>
        <w:jc w:val="both"/>
        <w:rPr>
          <w:rFonts w:hint="eastAsia" w:ascii="宋体" w:hAnsi="宋体" w:eastAsia="宋体" w:cs="宋体"/>
          <w:color w:val="auto"/>
          <w:sz w:val="28"/>
          <w:szCs w:val="28"/>
        </w:rPr>
      </w:pPr>
      <w:r>
        <w:rPr>
          <w:rFonts w:hint="eastAsia" w:ascii="宋体" w:hAnsi="宋体" w:eastAsia="宋体" w:cs="宋体"/>
          <w:color w:val="auto"/>
          <w:sz w:val="28"/>
          <w:szCs w:val="28"/>
        </w:rPr>
        <w:t>16、由乙方负责投保施工现场内施工人员的人身伤害险的全部费用，对现场施工人员安全负全责。</w:t>
      </w:r>
    </w:p>
    <w:p>
      <w:pPr>
        <w:spacing w:line="500" w:lineRule="exact"/>
        <w:ind w:left="60" w:firstLine="52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w:t>
      </w:r>
      <w:r>
        <w:rPr>
          <w:rFonts w:hint="eastAsia" w:ascii="宋体" w:hAnsi="宋体" w:eastAsia="宋体" w:cs="宋体"/>
          <w:color w:val="auto"/>
          <w:sz w:val="28"/>
          <w:szCs w:val="28"/>
          <w:lang w:val="en-US" w:eastAsia="zh-CN"/>
        </w:rPr>
        <w:t>乙方须与其施工人员签订书面劳动合同并购买工伤保险，</w:t>
      </w:r>
      <w:r>
        <w:rPr>
          <w:rFonts w:hint="eastAsia" w:ascii="宋体" w:hAnsi="宋体" w:eastAsia="宋体" w:cs="宋体"/>
          <w:color w:val="auto"/>
          <w:sz w:val="28"/>
          <w:szCs w:val="28"/>
          <w:highlight w:val="none"/>
          <w:lang w:val="en-US" w:eastAsia="zh-CN"/>
        </w:rPr>
        <w:t>成功录入工伤保险系统</w:t>
      </w:r>
      <w:r>
        <w:rPr>
          <w:rFonts w:hint="eastAsia" w:ascii="宋体" w:hAnsi="宋体" w:eastAsia="宋体" w:cs="宋体"/>
          <w:color w:val="auto"/>
          <w:sz w:val="28"/>
          <w:szCs w:val="28"/>
          <w:lang w:val="en-US" w:eastAsia="zh-CN"/>
        </w:rPr>
        <w:t>并向甲方提供相关资料后人员方可入场，乙方人员擅自进入施工现场的，由乙方自行承担一切责任，并且乙方应按合同金额的20%向甲方支付违约金。</w:t>
      </w:r>
    </w:p>
    <w:p>
      <w:pPr>
        <w:spacing w:after="60" w:line="520" w:lineRule="exact"/>
        <w:ind w:firstLine="580"/>
        <w:jc w:val="left"/>
        <w:rPr>
          <w:rFonts w:hint="eastAsia" w:ascii="宋体" w:hAnsi="宋体" w:eastAsia="宋体" w:cs="宋体"/>
          <w:color w:val="auto"/>
          <w:sz w:val="28"/>
          <w:szCs w:val="28"/>
        </w:rPr>
      </w:pPr>
      <w:r>
        <w:rPr>
          <w:rFonts w:hint="eastAsia" w:ascii="宋体" w:hAnsi="宋体" w:eastAsia="宋体" w:cs="宋体"/>
          <w:b/>
          <w:color w:val="auto"/>
          <w:sz w:val="28"/>
          <w:szCs w:val="28"/>
        </w:rPr>
        <w:t>九、违约</w:t>
      </w:r>
    </w:p>
    <w:p>
      <w:pPr>
        <w:spacing w:after="60" w:line="520" w:lineRule="exact"/>
        <w:ind w:firstLine="580"/>
        <w:jc w:val="both"/>
        <w:rPr>
          <w:rFonts w:hint="eastAsia" w:ascii="宋体" w:hAnsi="宋体" w:eastAsia="宋体" w:cs="宋体"/>
          <w:color w:val="auto"/>
          <w:sz w:val="28"/>
          <w:szCs w:val="28"/>
        </w:rPr>
      </w:pPr>
      <w:r>
        <w:rPr>
          <w:rFonts w:hint="eastAsia" w:ascii="宋体" w:hAnsi="宋体" w:eastAsia="宋体" w:cs="宋体"/>
          <w:color w:val="auto"/>
          <w:sz w:val="28"/>
          <w:szCs w:val="28"/>
        </w:rPr>
        <w:t>1、乙方未如期完成安装，甲方有权要求乙方支付违约金，违约金的标准为：每逾期一日按照合同金额的3‰进行扣除。</w:t>
      </w:r>
    </w:p>
    <w:p>
      <w:pPr>
        <w:spacing w:line="520" w:lineRule="exact"/>
        <w:ind w:firstLine="580"/>
        <w:jc w:val="both"/>
        <w:rPr>
          <w:rFonts w:hint="eastAsia" w:ascii="宋体" w:hAnsi="宋体" w:eastAsia="宋体" w:cs="宋体"/>
          <w:color w:val="auto"/>
          <w:sz w:val="28"/>
          <w:szCs w:val="28"/>
        </w:rPr>
      </w:pPr>
      <w:r>
        <w:rPr>
          <w:rFonts w:hint="eastAsia" w:ascii="宋体" w:hAnsi="宋体" w:eastAsia="宋体" w:cs="宋体"/>
          <w:color w:val="auto"/>
          <w:sz w:val="28"/>
          <w:szCs w:val="28"/>
        </w:rPr>
        <w:t>2、甲方未如期支付工程款，乙方有权要求甲方支付违约金，违约金的标准为：每逾期一</w:t>
      </w:r>
      <w:r>
        <w:rPr>
          <w:rFonts w:hint="eastAsia" w:ascii="宋体" w:hAnsi="宋体" w:eastAsia="宋体" w:cs="宋体"/>
          <w:color w:val="auto"/>
          <w:sz w:val="28"/>
          <w:szCs w:val="28"/>
        </w:rPr>
        <w:t>日按照</w:t>
      </w:r>
      <w:r>
        <w:rPr>
          <w:rFonts w:hint="eastAsia" w:ascii="宋体" w:hAnsi="宋体" w:eastAsia="宋体" w:cs="宋体"/>
          <w:color w:val="auto"/>
          <w:sz w:val="28"/>
          <w:szCs w:val="28"/>
          <w:lang w:val="en-US" w:eastAsia="zh-CN"/>
        </w:rPr>
        <w:t>逾期付</w:t>
      </w:r>
      <w:r>
        <w:rPr>
          <w:rFonts w:hint="eastAsia" w:ascii="宋体" w:hAnsi="宋体" w:eastAsia="宋体" w:cs="宋体"/>
          <w:color w:val="auto"/>
          <w:sz w:val="28"/>
          <w:szCs w:val="28"/>
        </w:rPr>
        <w:t>款金额的3‰进行支付。</w:t>
      </w:r>
    </w:p>
    <w:p>
      <w:pPr>
        <w:spacing w:line="520" w:lineRule="exact"/>
        <w:ind w:firstLine="5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rPr>
        <w:t>3、甲方有</w:t>
      </w:r>
      <w:r>
        <w:rPr>
          <w:rFonts w:hint="eastAsia" w:ascii="宋体" w:hAnsi="宋体" w:eastAsia="宋体" w:cs="宋体"/>
          <w:color w:val="auto"/>
          <w:sz w:val="28"/>
          <w:szCs w:val="28"/>
          <w:lang w:val="en-US" w:eastAsia="zh-CN"/>
        </w:rPr>
        <w:t>权监督检查</w:t>
      </w:r>
      <w:r>
        <w:rPr>
          <w:rFonts w:hint="eastAsia" w:ascii="宋体" w:hAnsi="宋体" w:eastAsia="宋体" w:cs="宋体"/>
          <w:color w:val="auto"/>
          <w:sz w:val="28"/>
          <w:szCs w:val="28"/>
        </w:rPr>
        <w:t>乙方搞好安全生产、防火管理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甲方并不因此承担任何安全责任</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对于查出的隐患，乙方必须在限期内整改，</w:t>
      </w:r>
      <w:r>
        <w:rPr>
          <w:rFonts w:hint="eastAsia" w:ascii="宋体" w:hAnsi="宋体" w:eastAsia="宋体" w:cs="宋体"/>
          <w:color w:val="auto"/>
          <w:sz w:val="28"/>
          <w:szCs w:val="28"/>
          <w:highlight w:val="none"/>
        </w:rPr>
        <w:t>过期不整改者，将按</w:t>
      </w:r>
      <w:r>
        <w:rPr>
          <w:rFonts w:hint="eastAsia" w:ascii="宋体" w:hAnsi="宋体" w:eastAsia="宋体" w:cs="宋体"/>
          <w:color w:val="auto"/>
          <w:sz w:val="28"/>
          <w:szCs w:val="28"/>
          <w:highlight w:val="none"/>
          <w:u w:val="single"/>
          <w:lang w:val="en-US" w:eastAsia="zh-CN"/>
        </w:rPr>
        <w:t>1000</w:t>
      </w:r>
      <w:r>
        <w:rPr>
          <w:rFonts w:hint="eastAsia" w:ascii="宋体" w:hAnsi="宋体" w:eastAsia="宋体" w:cs="宋体"/>
          <w:color w:val="auto"/>
          <w:sz w:val="28"/>
          <w:szCs w:val="28"/>
          <w:highlight w:val="none"/>
          <w:u w:val="single"/>
        </w:rPr>
        <w:t>元／次</w:t>
      </w:r>
      <w:r>
        <w:rPr>
          <w:rFonts w:hint="eastAsia" w:ascii="宋体" w:hAnsi="宋体" w:eastAsia="宋体" w:cs="宋体"/>
          <w:color w:val="auto"/>
          <w:sz w:val="28"/>
          <w:szCs w:val="28"/>
          <w:highlight w:val="none"/>
        </w:rPr>
        <w:t>罚款。</w:t>
      </w:r>
    </w:p>
    <w:p>
      <w:pPr>
        <w:spacing w:line="520" w:lineRule="exact"/>
        <w:ind w:firstLine="58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4、在生产操作过程中的个人必须正确穿戴防护用品，甲方有权进行检查，如乙方违者按</w:t>
      </w:r>
      <w:r>
        <w:rPr>
          <w:rFonts w:hint="eastAsia" w:ascii="宋体" w:hAnsi="宋体" w:eastAsia="宋体" w:cs="宋体"/>
          <w:color w:val="auto"/>
          <w:sz w:val="28"/>
          <w:szCs w:val="28"/>
          <w:highlight w:val="none"/>
          <w:u w:val="single"/>
          <w:lang w:val="en-US" w:eastAsia="zh-CN"/>
        </w:rPr>
        <w:t>50</w:t>
      </w:r>
      <w:r>
        <w:rPr>
          <w:rFonts w:hint="eastAsia" w:ascii="宋体" w:hAnsi="宋体" w:eastAsia="宋体" w:cs="宋体"/>
          <w:color w:val="auto"/>
          <w:sz w:val="28"/>
          <w:szCs w:val="28"/>
          <w:highlight w:val="none"/>
          <w:u w:val="single"/>
        </w:rPr>
        <w:t>元／人</w:t>
      </w:r>
      <w:r>
        <w:rPr>
          <w:rFonts w:hint="eastAsia" w:ascii="宋体" w:hAnsi="宋体" w:eastAsia="宋体" w:cs="宋体"/>
          <w:color w:val="auto"/>
          <w:sz w:val="28"/>
          <w:szCs w:val="28"/>
          <w:highlight w:val="none"/>
        </w:rPr>
        <w:t>次罚款。</w:t>
      </w:r>
    </w:p>
    <w:p>
      <w:pPr>
        <w:spacing w:line="520" w:lineRule="exact"/>
        <w:ind w:firstLine="580"/>
        <w:jc w:val="both"/>
        <w:rPr>
          <w:rFonts w:hint="eastAsia" w:ascii="宋体" w:hAnsi="宋体" w:eastAsia="宋体" w:cs="宋体"/>
          <w:color w:val="auto"/>
          <w:sz w:val="28"/>
          <w:szCs w:val="28"/>
        </w:rPr>
      </w:pPr>
      <w:r>
        <w:rPr>
          <w:rFonts w:hint="eastAsia" w:ascii="宋体" w:hAnsi="宋体" w:eastAsia="宋体" w:cs="宋体"/>
          <w:color w:val="auto"/>
          <w:sz w:val="28"/>
          <w:szCs w:val="28"/>
          <w:highlight w:val="none"/>
        </w:rPr>
        <w:t>5、乙方人员对施工现场的脚手架，各类安全设施、安全防护、安全警示牌、不得擅自拆除、更动，违者按</w:t>
      </w:r>
      <w:r>
        <w:rPr>
          <w:rFonts w:hint="eastAsia" w:ascii="宋体" w:hAnsi="宋体" w:eastAsia="宋体" w:cs="宋体"/>
          <w:color w:val="auto"/>
          <w:sz w:val="28"/>
          <w:szCs w:val="28"/>
          <w:highlight w:val="none"/>
          <w:u w:val="single"/>
          <w:lang w:val="en-US" w:eastAsia="zh-CN"/>
        </w:rPr>
        <w:t>1000</w:t>
      </w:r>
      <w:r>
        <w:rPr>
          <w:rFonts w:hint="eastAsia" w:ascii="宋体" w:hAnsi="宋体" w:eastAsia="宋体" w:cs="宋体"/>
          <w:color w:val="auto"/>
          <w:sz w:val="28"/>
          <w:szCs w:val="28"/>
          <w:highlight w:val="none"/>
          <w:u w:val="single"/>
        </w:rPr>
        <w:t>元／次</w:t>
      </w:r>
      <w:r>
        <w:rPr>
          <w:rFonts w:hint="eastAsia" w:ascii="宋体" w:hAnsi="宋体" w:eastAsia="宋体" w:cs="宋体"/>
          <w:color w:val="auto"/>
          <w:sz w:val="28"/>
          <w:szCs w:val="28"/>
          <w:highlight w:val="none"/>
        </w:rPr>
        <w:t>进行处罚并承担因恢复各项设施所发生的人工费、材料费等。对因擅自拆除而造成工伤事故的，由乙方负全责。如施工需要确实需要拆除更动的</w:t>
      </w:r>
      <w:r>
        <w:rPr>
          <w:rFonts w:hint="eastAsia" w:ascii="宋体" w:hAnsi="宋体" w:eastAsia="宋体" w:cs="宋体"/>
          <w:color w:val="auto"/>
          <w:sz w:val="28"/>
          <w:szCs w:val="28"/>
        </w:rPr>
        <w:t>，必须经工地施工负责人和甲方指派的安全管理人员同意，并采取必要、可靠的安全措施后方能拆除</w:t>
      </w:r>
    </w:p>
    <w:p>
      <w:pPr>
        <w:spacing w:line="520" w:lineRule="exact"/>
        <w:ind w:firstLine="580"/>
        <w:jc w:val="both"/>
        <w:rPr>
          <w:rFonts w:hint="eastAsia" w:ascii="宋体" w:hAnsi="宋体" w:eastAsia="宋体" w:cs="宋体"/>
          <w:color w:val="auto"/>
          <w:sz w:val="28"/>
          <w:szCs w:val="28"/>
        </w:rPr>
      </w:pPr>
      <w:r>
        <w:rPr>
          <w:rFonts w:hint="eastAsia" w:ascii="宋体" w:hAnsi="宋体" w:eastAsia="宋体" w:cs="宋体"/>
          <w:color w:val="auto"/>
          <w:sz w:val="28"/>
          <w:szCs w:val="28"/>
        </w:rPr>
        <w:t>6、对造成的材料浪费，甲方将视情况按</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u w:val="single"/>
        </w:rPr>
        <w:t>00～</w:t>
      </w:r>
      <w:r>
        <w:rPr>
          <w:rFonts w:hint="eastAsia" w:ascii="宋体" w:hAnsi="宋体" w:eastAsia="宋体" w:cs="宋体"/>
          <w:color w:val="auto"/>
          <w:sz w:val="28"/>
          <w:szCs w:val="28"/>
          <w:u w:val="single"/>
          <w:lang w:val="en-US" w:eastAsia="zh-CN"/>
        </w:rPr>
        <w:t>2</w:t>
      </w:r>
      <w:r>
        <w:rPr>
          <w:rFonts w:hint="eastAsia" w:ascii="宋体" w:hAnsi="宋体" w:eastAsia="宋体" w:cs="宋体"/>
          <w:color w:val="auto"/>
          <w:sz w:val="28"/>
          <w:szCs w:val="28"/>
          <w:u w:val="single"/>
        </w:rPr>
        <w:t>000元／次</w:t>
      </w:r>
      <w:r>
        <w:rPr>
          <w:rFonts w:hint="eastAsia" w:ascii="宋体" w:hAnsi="宋体" w:eastAsia="宋体" w:cs="宋体"/>
          <w:color w:val="auto"/>
          <w:sz w:val="28"/>
          <w:szCs w:val="28"/>
        </w:rPr>
        <w:t>进行处罚，由乙方负责赔偿。</w:t>
      </w:r>
    </w:p>
    <w:p>
      <w:pPr>
        <w:spacing w:line="50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、乙方人员违规操作所造成的一切后果由乙方承担，甲方不予承担任何责任。</w:t>
      </w:r>
    </w:p>
    <w:p>
      <w:pPr>
        <w:spacing w:line="58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合同签署后，乙方应按甲方要求按期组织工人进场施工，施工中途不得擅自退场。如乙方自行退场，则甲方只按乙方完成工程量的70％予以结算工程款，剩余30％作为后续班组的补助；如在施工过程中有未完成的工作经甲方通知不予以执行的，则未完工程量按</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单价的3倍从已完工程量中扣出，扣完为止。</w:t>
      </w:r>
    </w:p>
    <w:p>
      <w:pPr>
        <w:spacing w:after="120" w:line="50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、若乙方不能达到甲方质量要求，甲方有权终止合同，乙方无条件退场，</w:t>
      </w:r>
      <w:r>
        <w:rPr>
          <w:rFonts w:hint="eastAsia" w:ascii="宋体" w:hAnsi="宋体" w:eastAsia="宋体" w:cs="宋体"/>
          <w:color w:val="auto"/>
          <w:sz w:val="28"/>
          <w:szCs w:val="28"/>
          <w:lang w:val="en-US" w:eastAsia="zh-CN"/>
        </w:rPr>
        <w:t>甲方按乙方已完成合格工程量的70%结算，剩余30%的部分作为乙方支付的违约金，不合格部分乙方无权要求支付工程款；同时若</w:t>
      </w:r>
      <w:r>
        <w:rPr>
          <w:rFonts w:hint="eastAsia" w:ascii="宋体" w:hAnsi="宋体" w:eastAsia="宋体" w:cs="宋体"/>
          <w:color w:val="auto"/>
          <w:sz w:val="28"/>
          <w:szCs w:val="28"/>
        </w:rPr>
        <w:t>因此造成的损失全部由乙方承担。</w:t>
      </w:r>
    </w:p>
    <w:p>
      <w:pPr>
        <w:spacing w:after="120" w:line="500" w:lineRule="exact"/>
        <w:ind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10、合同履行过程中，乙方施工过程发生安全事故的，乙方承担全部责任，同时乙方应按合同总金额的20%向甲方支付违约金，甲方有权解除合同。</w:t>
      </w:r>
    </w:p>
    <w:p>
      <w:pPr>
        <w:spacing w:line="500" w:lineRule="exact"/>
        <w:ind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、争议发生时，双方协商解决，如果协商不成，可向</w:t>
      </w:r>
      <w:r>
        <w:rPr>
          <w:rFonts w:hint="eastAsia" w:ascii="宋体" w:hAnsi="宋体" w:eastAsia="宋体" w:cs="宋体"/>
          <w:color w:val="auto"/>
          <w:sz w:val="28"/>
          <w:szCs w:val="28"/>
          <w:lang w:val="en-US" w:eastAsia="zh-CN"/>
        </w:rPr>
        <w:t>项目所在地</w:t>
      </w:r>
      <w:r>
        <w:rPr>
          <w:rFonts w:hint="eastAsia" w:ascii="宋体" w:hAnsi="宋体" w:eastAsia="宋体" w:cs="宋体"/>
          <w:color w:val="auto"/>
          <w:sz w:val="28"/>
          <w:szCs w:val="28"/>
        </w:rPr>
        <w:t>人民法院提起诉讼。</w:t>
      </w:r>
    </w:p>
    <w:p>
      <w:pPr>
        <w:spacing w:after="60" w:line="500" w:lineRule="exact"/>
        <w:ind w:firstLine="560"/>
        <w:jc w:val="left"/>
        <w:rPr>
          <w:rFonts w:hint="eastAsia" w:ascii="宋体" w:hAnsi="宋体" w:eastAsia="宋体" w:cs="宋体"/>
          <w:color w:val="auto"/>
          <w:sz w:val="28"/>
          <w:szCs w:val="28"/>
        </w:rPr>
      </w:pPr>
      <w:r>
        <w:rPr>
          <w:rFonts w:hint="eastAsia" w:ascii="宋体" w:hAnsi="宋体" w:eastAsia="宋体" w:cs="宋体"/>
          <w:b/>
          <w:color w:val="auto"/>
          <w:sz w:val="28"/>
          <w:szCs w:val="28"/>
        </w:rPr>
        <w:t>十、其他</w:t>
      </w:r>
    </w:p>
    <w:p>
      <w:pPr>
        <w:spacing w:line="360" w:lineRule="auto"/>
        <w:ind w:firstLine="560"/>
        <w:jc w:val="left"/>
        <w:rPr>
          <w:rFonts w:hint="eastAsia" w:ascii="宋体" w:hAnsi="宋体" w:eastAsia="宋体" w:cs="宋体"/>
          <w:color w:val="auto"/>
          <w:sz w:val="28"/>
          <w:szCs w:val="28"/>
        </w:rPr>
      </w:pPr>
      <w:r>
        <w:rPr>
          <w:rFonts w:hint="eastAsia" w:ascii="宋体" w:hAnsi="宋体" w:eastAsia="宋体" w:cs="宋体"/>
          <w:color w:val="auto"/>
          <w:sz w:val="28"/>
          <w:szCs w:val="28"/>
        </w:rPr>
        <w:t>1、本合同未尽事宜，经双方协商另补签协议。</w:t>
      </w:r>
    </w:p>
    <w:p>
      <w:pPr>
        <w:spacing w:after="320" w:line="360" w:lineRule="auto"/>
        <w:ind w:firstLine="540"/>
        <w:jc w:val="both"/>
        <w:rPr>
          <w:rFonts w:hint="eastAsia" w:ascii="宋体" w:hAnsi="宋体" w:eastAsia="宋体" w:cs="宋体"/>
          <w:color w:val="auto"/>
          <w:sz w:val="28"/>
          <w:szCs w:val="28"/>
        </w:rPr>
      </w:pPr>
      <w:r>
        <w:rPr>
          <w:rFonts w:hint="eastAsia" w:ascii="宋体" w:hAnsi="宋体" w:eastAsia="宋体" w:cs="宋体"/>
          <w:color w:val="auto"/>
          <w:sz w:val="28"/>
          <w:szCs w:val="28"/>
        </w:rPr>
        <w:t>2、本合同一式肆份，甲、乙方各执贰份，具有同等法律效力，双方签字、盖章后生效</w:t>
      </w:r>
    </w:p>
    <w:p>
      <w:pPr>
        <w:spacing w:after="220" w:line="280" w:lineRule="exact"/>
        <w:jc w:val="left"/>
        <w:rPr>
          <w:rFonts w:hint="eastAsia" w:ascii="宋体" w:hAnsi="宋体" w:eastAsia="宋体" w:cs="宋体"/>
          <w:color w:val="auto"/>
          <w:sz w:val="28"/>
          <w:szCs w:val="28"/>
        </w:rPr>
      </w:pPr>
    </w:p>
    <w:p>
      <w:pPr>
        <w:spacing w:after="220" w:line="280" w:lineRule="exact"/>
        <w:jc w:val="left"/>
        <w:rPr>
          <w:rFonts w:hint="eastAsia" w:ascii="宋体" w:hAnsi="宋体" w:eastAsia="宋体" w:cs="宋体"/>
          <w:color w:val="auto"/>
          <w:sz w:val="28"/>
          <w:szCs w:val="28"/>
        </w:rPr>
      </w:pPr>
    </w:p>
    <w:p>
      <w:pPr>
        <w:spacing w:after="220" w:line="28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甲方（章）：                         乙方（章）：</w:t>
      </w:r>
    </w:p>
    <w:p>
      <w:pPr>
        <w:spacing w:after="220" w:line="28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纳税人识别号：                       纳税人识别号：</w:t>
      </w:r>
    </w:p>
    <w:p>
      <w:pPr>
        <w:spacing w:after="220" w:line="28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法定代表人：                         法定代表人：</w:t>
      </w:r>
    </w:p>
    <w:p>
      <w:pPr>
        <w:spacing w:after="220" w:line="28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委托代理</w:t>
      </w:r>
      <w:r>
        <w:rPr>
          <w:rFonts w:hint="eastAsia" w:ascii="宋体" w:hAnsi="宋体" w:eastAsia="宋体" w:cs="宋体"/>
          <w:color w:val="auto"/>
          <w:sz w:val="28"/>
          <w:szCs w:val="28"/>
          <w:lang w:val="en-US" w:eastAsia="zh-CN"/>
        </w:rPr>
        <w:t>人：</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委托代理人：</w:t>
      </w:r>
    </w:p>
    <w:p>
      <w:pPr>
        <w:spacing w:after="220" w:line="28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开户银行：                           开户银行：</w:t>
      </w:r>
    </w:p>
    <w:p>
      <w:pPr>
        <w:spacing w:after="220" w:line="28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账号：                                账号：</w:t>
      </w:r>
    </w:p>
    <w:p>
      <w:pPr>
        <w:spacing w:line="520" w:lineRule="exact"/>
        <w:jc w:val="both"/>
        <w:rPr>
          <w:rFonts w:hint="eastAsia" w:ascii="宋体" w:hAnsi="宋体" w:eastAsia="宋体" w:cs="宋体"/>
          <w:sz w:val="28"/>
          <w:szCs w:val="28"/>
        </w:rPr>
        <w:sectPr>
          <w:footerReference r:id="rId8" w:type="default"/>
          <w:type w:val="continuous"/>
          <w:pgSz w:w="11906" w:h="16840"/>
          <w:pgMar w:top="1440" w:right="1800" w:bottom="1440" w:left="1800" w:header="0" w:footer="0" w:gutter="0"/>
          <w:pgNumType w:fmt="decimal"/>
          <w:cols w:space="720" w:num="1"/>
        </w:sect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                       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日</w:t>
      </w:r>
      <w:r>
        <w:rPr>
          <w:rFonts w:hint="eastAsia" w:ascii="宋体" w:hAnsi="宋体" w:eastAsia="宋体" w:cs="宋体"/>
          <w:sz w:val="28"/>
          <w:szCs w:val="28"/>
        </w:rPr>
        <mc:AlternateContent>
          <mc:Choice Requires="wps">
            <w:drawing>
              <wp:anchor distT="0" distB="0" distL="114300" distR="114300" simplePos="0" relativeHeight="251661312" behindDoc="0" locked="0" layoutInCell="1" allowOverlap="1">
                <wp:simplePos x="0" y="0"/>
                <wp:positionH relativeFrom="page">
                  <wp:posOffset>3251200</wp:posOffset>
                </wp:positionH>
                <wp:positionV relativeFrom="paragraph">
                  <wp:posOffset>9194800</wp:posOffset>
                </wp:positionV>
                <wp:extent cx="1638300" cy="203200"/>
                <wp:effectExtent l="0" t="0" r="0" b="0"/>
                <wp:wrapNone/>
                <wp:docPr id="2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4"/>
                              </w:rPr>
                              <w:t>第7页其10页</w:t>
                            </w:r>
                          </w:p>
                        </w:txbxContent>
                      </wps:txbx>
                      <wps:bodyPr lIns="25400" tIns="0" rIns="25400" bIns="0">
                        <a:noAutofit/>
                      </wps:bodyPr>
                    </wps:wsp>
                  </a:graphicData>
                </a:graphic>
              </wp:anchor>
            </w:drawing>
          </mc:Choice>
          <mc:Fallback>
            <w:pict>
              <v:shape id="文本框 2" o:spid="_x0000_s1026" o:spt="202" type="#_x0000_t202" style="position:absolute;left:0pt;margin-left:256pt;margin-top:724pt;height:16pt;width:129pt;mso-position-horizontal-relative:page;z-index:251661312;mso-width-relative:page;mso-height-relative:page;" filled="f" stroked="f" coordsize="21600,21600" o:gfxdata="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lipImC&#10;iZ9//Tz//nv+8wOVUZ/B+gbS7iwkhvG9GWFrHvwenJH2yJ2KXyCEYrzOi6tr0PgEuEW1qorlpDQb&#10;A6KQAM5yVS8xopBRVdd1uUoZ2SOUdT58YEahaLTYwSiTwuT4yQdoC1IfUmJlbW6FlGmcUqOhxXW1&#10;zNODSwReSA0PI6Gp8WiFcTfOLHemOwFJ+VGDwuXyKo8bky5guKfe3eydKr87BMNFaioiTjBzIZhb&#10;6nXesbgYT+8p6/G/2t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j5e9dkAAAANAQAADwAAAAAA&#10;AAABACAAAAAiAAAAZHJzL2Rvd25yZXYueG1sUEsBAhQAFAAAAAgAh07iQA8ZaejZAQAAnwMAAA4A&#10;AAAAAAAAAQAgAAAAKA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4"/>
                        </w:rPr>
                        <w:t>第7页其10页</w:t>
                      </w:r>
                    </w:p>
                  </w:txbxContent>
                </v:textbox>
              </v:shape>
            </w:pict>
          </mc:Fallback>
        </mc:AlternateContent>
      </w:r>
    </w:p>
    <w:p>
      <w:pPr>
        <w:jc w:val="center"/>
        <w:rPr>
          <w:rFonts w:hint="default" w:ascii="Times New Roman" w:hAnsi="Times New Roman" w:eastAsia="仿宋" w:cs="Times New Roman"/>
          <w:color w:val="auto"/>
        </w:rPr>
      </w:pPr>
      <w:bookmarkStart w:id="15" w:name="_Toc31016"/>
      <w:bookmarkStart w:id="16" w:name="_Toc21698"/>
      <w:r>
        <w:rPr>
          <w:rStyle w:val="39"/>
          <w:rFonts w:hint="default" w:ascii="Times New Roman" w:hAnsi="Times New Roman" w:eastAsia="仿宋" w:cs="Times New Roman"/>
          <w:color w:val="auto"/>
          <w:sz w:val="32"/>
          <w:szCs w:val="32"/>
        </w:rPr>
        <w:t>第</w:t>
      </w:r>
      <w:r>
        <w:rPr>
          <w:rStyle w:val="39"/>
          <w:rFonts w:hint="eastAsia" w:ascii="Times New Roman" w:hAnsi="Times New Roman" w:eastAsia="仿宋" w:cs="Times New Roman"/>
          <w:color w:val="auto"/>
          <w:sz w:val="32"/>
          <w:szCs w:val="32"/>
          <w:lang w:val="en-US" w:eastAsia="zh-CN"/>
        </w:rPr>
        <w:t>五</w:t>
      </w:r>
      <w:r>
        <w:rPr>
          <w:rStyle w:val="39"/>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spacing w:line="360" w:lineRule="auto"/>
        <w:jc w:val="center"/>
        <w:rPr>
          <w:rFonts w:hint="eastAsia" w:ascii="方正小标宋简体" w:hAnsi="方正小标宋简体" w:eastAsia="方正小标宋简体" w:cs="方正小标宋简体"/>
          <w:color w:val="auto"/>
          <w:sz w:val="24"/>
          <w:szCs w:val="24"/>
        </w:rPr>
      </w:pPr>
      <w:bookmarkStart w:id="17" w:name="_Toc8041"/>
      <w:bookmarkStart w:id="18" w:name="_Toc27003"/>
      <w:bookmarkStart w:id="19" w:name="_Toc15603"/>
      <w:bookmarkStart w:id="20" w:name="_Toc2126"/>
      <w:bookmarkStart w:id="21" w:name="_Toc4838"/>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291"/>
        <w:gridCol w:w="1046"/>
        <w:gridCol w:w="639"/>
        <w:gridCol w:w="807"/>
        <w:gridCol w:w="1128"/>
        <w:gridCol w:w="952"/>
        <w:gridCol w:w="1014"/>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623" w:type="dxa"/>
            <w:vAlign w:val="center"/>
          </w:tcPr>
          <w:p>
            <w:pPr>
              <w:widowControl/>
              <w:jc w:val="center"/>
              <w:textAlignment w:val="center"/>
              <w:rPr>
                <w:rFonts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序号</w:t>
            </w:r>
          </w:p>
        </w:tc>
        <w:tc>
          <w:tcPr>
            <w:tcW w:w="1291" w:type="dxa"/>
            <w:vAlign w:val="center"/>
          </w:tcPr>
          <w:p>
            <w:pPr>
              <w:widowControl/>
              <w:jc w:val="center"/>
              <w:textAlignment w:val="center"/>
              <w:rPr>
                <w:rFonts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名称</w:t>
            </w:r>
          </w:p>
        </w:tc>
        <w:tc>
          <w:tcPr>
            <w:tcW w:w="1046" w:type="dxa"/>
            <w:vAlign w:val="center"/>
          </w:tcPr>
          <w:p>
            <w:pPr>
              <w:widowControl/>
              <w:jc w:val="center"/>
              <w:textAlignment w:val="center"/>
              <w:rPr>
                <w:rFonts w:hint="eastAsia" w:ascii="Times New Roman" w:hAnsi="Times New Roman" w:eastAsia="仿宋" w:cs="Times New Roman"/>
                <w:sz w:val="28"/>
                <w:szCs w:val="28"/>
                <w:lang w:val="en-US" w:eastAsia="zh-CN"/>
              </w:rPr>
            </w:pPr>
            <w:r>
              <w:rPr>
                <w:rFonts w:hint="default" w:ascii="Times New Roman" w:hAnsi="Times New Roman" w:eastAsia="仿宋" w:cs="Times New Roman"/>
                <w:kern w:val="0"/>
                <w:sz w:val="28"/>
                <w:szCs w:val="28"/>
                <w:lang w:bidi="ar"/>
              </w:rPr>
              <w:t>型号/规格/特征描述/参数</w:t>
            </w:r>
          </w:p>
        </w:tc>
        <w:tc>
          <w:tcPr>
            <w:tcW w:w="639"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单位</w:t>
            </w:r>
          </w:p>
        </w:tc>
        <w:tc>
          <w:tcPr>
            <w:tcW w:w="807" w:type="dxa"/>
            <w:vAlign w:val="center"/>
          </w:tcPr>
          <w:p>
            <w:pPr>
              <w:widowControl/>
              <w:jc w:val="center"/>
              <w:textAlignment w:val="center"/>
              <w:rPr>
                <w:rFonts w:ascii="Times New Roman" w:hAnsi="Times New Roman" w:eastAsia="仿宋" w:cs="Times New Roman"/>
                <w:sz w:val="28"/>
                <w:szCs w:val="28"/>
              </w:rPr>
            </w:pPr>
            <w:r>
              <w:rPr>
                <w:rFonts w:hint="default" w:ascii="Times New Roman" w:hAnsi="Times New Roman" w:eastAsia="仿宋" w:cs="Times New Roman"/>
                <w:kern w:val="0"/>
                <w:sz w:val="28"/>
                <w:szCs w:val="28"/>
                <w:lang w:bidi="ar"/>
              </w:rPr>
              <w:t>数量</w:t>
            </w:r>
          </w:p>
        </w:tc>
        <w:tc>
          <w:tcPr>
            <w:tcW w:w="1128" w:type="dxa"/>
            <w:vAlign w:val="center"/>
          </w:tcPr>
          <w:p>
            <w:pPr>
              <w:widowControl/>
              <w:jc w:val="center"/>
              <w:textAlignment w:val="center"/>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val="en-US" w:eastAsia="zh-CN" w:bidi="ar"/>
              </w:rPr>
              <w:t>不含税</w:t>
            </w:r>
            <w:r>
              <w:rPr>
                <w:rFonts w:hint="default" w:ascii="Times New Roman" w:hAnsi="Times New Roman" w:eastAsia="仿宋" w:cs="Times New Roman"/>
                <w:kern w:val="0"/>
                <w:sz w:val="28"/>
                <w:szCs w:val="28"/>
                <w:lang w:bidi="ar"/>
              </w:rPr>
              <w:t>综合单价（元）</w:t>
            </w:r>
          </w:p>
        </w:tc>
        <w:tc>
          <w:tcPr>
            <w:tcW w:w="952" w:type="dxa"/>
            <w:vAlign w:val="center"/>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合计</w:t>
            </w:r>
          </w:p>
          <w:p>
            <w:pPr>
              <w:widowControl/>
              <w:jc w:val="center"/>
              <w:textAlignment w:val="center"/>
              <w:rPr>
                <w:rFonts w:ascii="Times New Roman" w:hAnsi="Times New Roman" w:eastAsia="仿宋" w:cs="Times New Roman"/>
                <w:sz w:val="28"/>
                <w:szCs w:val="28"/>
              </w:rPr>
            </w:pPr>
            <w:r>
              <w:rPr>
                <w:rFonts w:hint="default" w:ascii="Times New Roman" w:hAnsi="Times New Roman" w:eastAsia="仿宋" w:cs="Times New Roman"/>
                <w:kern w:val="0"/>
                <w:sz w:val="28"/>
                <w:szCs w:val="28"/>
                <w:lang w:bidi="ar"/>
              </w:rPr>
              <w:t>（元）</w:t>
            </w:r>
          </w:p>
        </w:tc>
        <w:tc>
          <w:tcPr>
            <w:tcW w:w="1014" w:type="dxa"/>
            <w:vAlign w:val="top"/>
          </w:tcPr>
          <w:p>
            <w:pPr>
              <w:widowControl/>
              <w:jc w:val="center"/>
              <w:textAlignment w:val="center"/>
              <w:rPr>
                <w:rFonts w:hint="default" w:ascii="Times New Roman" w:hAnsi="Times New Roman" w:eastAsia="仿宋" w:cs="Times New Roman"/>
                <w:sz w:val="28"/>
                <w:szCs w:val="28"/>
              </w:rPr>
            </w:pPr>
          </w:p>
          <w:p>
            <w:pPr>
              <w:widowControl/>
              <w:jc w:val="center"/>
              <w:textAlignment w:val="center"/>
              <w:rPr>
                <w:rFonts w:ascii="Times New Roman" w:hAnsi="Times New Roman" w:eastAsia="仿宋" w:cs="Times New Roman"/>
                <w:sz w:val="28"/>
                <w:szCs w:val="28"/>
              </w:rPr>
            </w:pPr>
            <w:r>
              <w:rPr>
                <w:rFonts w:hint="default" w:ascii="Times New Roman" w:hAnsi="Times New Roman" w:eastAsia="仿宋" w:cs="Times New Roman"/>
                <w:sz w:val="28"/>
                <w:szCs w:val="28"/>
              </w:rPr>
              <w:t>开票税率要求</w:t>
            </w:r>
          </w:p>
        </w:tc>
        <w:tc>
          <w:tcPr>
            <w:tcW w:w="1143" w:type="dxa"/>
            <w:vAlign w:val="center"/>
          </w:tcPr>
          <w:p>
            <w:pPr>
              <w:widowControl/>
              <w:jc w:val="center"/>
              <w:textAlignment w:val="center"/>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23" w:type="dxa"/>
            <w:vAlign w:val="center"/>
          </w:tcPr>
          <w:p>
            <w:pPr>
              <w:tabs>
                <w:tab w:val="left" w:pos="13270"/>
              </w:tabs>
              <w:jc w:val="center"/>
              <w:rPr>
                <w:rFonts w:ascii="Times New Roman" w:hAnsi="Times New Roman" w:eastAsia="仿宋" w:cs="Times New Roman"/>
                <w:kern w:val="0"/>
                <w:sz w:val="21"/>
                <w:szCs w:val="21"/>
                <w:lang w:bidi="ar"/>
              </w:rPr>
            </w:pPr>
            <w:r>
              <w:rPr>
                <w:rFonts w:hint="default" w:ascii="Times New Roman" w:hAnsi="Times New Roman" w:cs="Times New Roman"/>
                <w:sz w:val="21"/>
                <w:szCs w:val="21"/>
                <w:lang w:val="en-US" w:eastAsia="zh-CN"/>
              </w:rPr>
              <w:t>1</w:t>
            </w:r>
          </w:p>
        </w:tc>
        <w:tc>
          <w:tcPr>
            <w:tcW w:w="1291" w:type="dxa"/>
            <w:vAlign w:val="center"/>
          </w:tcPr>
          <w:p>
            <w:pPr>
              <w:jc w:val="center"/>
              <w:rPr>
                <w:rFonts w:ascii="仿宋" w:hAnsi="仿宋" w:eastAsia="仿宋" w:cs="仿宋"/>
                <w:sz w:val="21"/>
                <w:szCs w:val="21"/>
              </w:rPr>
            </w:pPr>
            <w:r>
              <w:rPr>
                <w:rFonts w:hint="eastAsia"/>
                <w:b w:val="0"/>
                <w:bCs/>
                <w:color w:val="auto"/>
                <w:sz w:val="21"/>
                <w:szCs w:val="21"/>
                <w:lang w:val="en-US" w:eastAsia="zh-CN"/>
              </w:rPr>
              <w:t>箱式变压器（100KVA</w:t>
            </w:r>
            <w:r>
              <w:rPr>
                <w:rFonts w:hint="eastAsia" w:ascii="Times New Roman"/>
                <w:sz w:val="21"/>
                <w:szCs w:val="21"/>
                <w:lang w:val="en-US" w:eastAsia="zh-CN"/>
              </w:rPr>
              <w:t>）</w:t>
            </w:r>
          </w:p>
        </w:tc>
        <w:tc>
          <w:tcPr>
            <w:tcW w:w="1046" w:type="dxa"/>
            <w:vAlign w:val="center"/>
          </w:tcPr>
          <w:p>
            <w:pPr>
              <w:jc w:val="center"/>
              <w:rPr>
                <w:rFonts w:hint="eastAsia" w:ascii="仿宋" w:hAnsi="仿宋" w:eastAsia="仿宋" w:cs="仿宋"/>
                <w:sz w:val="21"/>
                <w:szCs w:val="21"/>
                <w:lang w:val="en-US" w:eastAsia="zh-CN"/>
              </w:rPr>
            </w:pPr>
            <w:r>
              <w:rPr>
                <w:rFonts w:hint="eastAsia" w:ascii="Times New Roman" w:hAnsi="Times New Roman" w:cs="Times New Roman"/>
                <w:sz w:val="21"/>
                <w:szCs w:val="21"/>
                <w:lang w:val="en-US" w:eastAsia="zh-CN"/>
              </w:rPr>
              <w:t>详见附件清单</w:t>
            </w:r>
          </w:p>
        </w:tc>
        <w:tc>
          <w:tcPr>
            <w:tcW w:w="639" w:type="dxa"/>
            <w:vAlign w:val="center"/>
          </w:tcPr>
          <w:p>
            <w:pPr>
              <w:tabs>
                <w:tab w:val="left" w:pos="13270"/>
              </w:tabs>
              <w:jc w:val="center"/>
              <w:rPr>
                <w:rFonts w:hint="eastAsia" w:ascii="仿宋" w:hAnsi="仿宋" w:eastAsia="仿宋" w:cs="仿宋"/>
                <w:sz w:val="21"/>
                <w:szCs w:val="21"/>
                <w:lang w:val="en-US" w:eastAsia="zh-CN"/>
              </w:rPr>
            </w:pPr>
            <w:r>
              <w:rPr>
                <w:rFonts w:hint="eastAsia"/>
                <w:b w:val="0"/>
                <w:bCs/>
                <w:color w:val="auto"/>
                <w:sz w:val="21"/>
                <w:szCs w:val="21"/>
                <w:lang w:val="en-US" w:eastAsia="zh-CN"/>
              </w:rPr>
              <w:t>台</w:t>
            </w:r>
          </w:p>
        </w:tc>
        <w:tc>
          <w:tcPr>
            <w:tcW w:w="807"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lang w:eastAsia="zh-CN"/>
              </w:rPr>
            </w:pPr>
            <w:r>
              <w:rPr>
                <w:rFonts w:hint="eastAsia"/>
                <w:b w:val="0"/>
                <w:bCs/>
                <w:color w:val="auto"/>
                <w:sz w:val="21"/>
                <w:szCs w:val="21"/>
                <w:lang w:val="en-US" w:eastAsia="zh-CN"/>
              </w:rPr>
              <w:t>3</w:t>
            </w:r>
          </w:p>
        </w:tc>
        <w:tc>
          <w:tcPr>
            <w:tcW w:w="1128" w:type="dxa"/>
            <w:vAlign w:val="center"/>
          </w:tcPr>
          <w:p>
            <w:pPr>
              <w:tabs>
                <w:tab w:val="left" w:pos="13270"/>
              </w:tabs>
              <w:jc w:val="center"/>
              <w:rPr>
                <w:rFonts w:hint="default" w:ascii="仿宋" w:hAnsi="仿宋" w:eastAsia="仿宋" w:cs="仿宋"/>
                <w:sz w:val="21"/>
                <w:szCs w:val="21"/>
                <w:lang w:val="en-US"/>
              </w:rPr>
            </w:pPr>
          </w:p>
        </w:tc>
        <w:tc>
          <w:tcPr>
            <w:tcW w:w="952" w:type="dxa"/>
            <w:vAlign w:val="center"/>
          </w:tcPr>
          <w:p>
            <w:pPr>
              <w:keepNext w:val="0"/>
              <w:keepLines w:val="0"/>
              <w:widowControl/>
              <w:suppressLineNumbers w:val="0"/>
              <w:jc w:val="center"/>
              <w:textAlignment w:val="center"/>
              <w:rPr>
                <w:rFonts w:hint="default" w:ascii="Times New Roman" w:hAnsi="Times New Roman" w:cs="Times New Roman"/>
                <w:sz w:val="21"/>
                <w:szCs w:val="21"/>
                <w:lang w:val="en-US"/>
              </w:rPr>
            </w:pPr>
          </w:p>
        </w:tc>
        <w:tc>
          <w:tcPr>
            <w:tcW w:w="1014" w:type="dxa"/>
            <w:vMerge w:val="restart"/>
            <w:vAlign w:val="top"/>
          </w:tcPr>
          <w:p>
            <w:pPr>
              <w:tabs>
                <w:tab w:val="left" w:pos="13270"/>
              </w:tabs>
              <w:jc w:val="center"/>
              <w:rPr>
                <w:rFonts w:ascii="仿宋" w:hAnsi="仿宋" w:eastAsia="仿宋" w:cs="仿宋"/>
                <w:sz w:val="21"/>
                <w:szCs w:val="21"/>
              </w:rPr>
            </w:pPr>
            <w:r>
              <w:rPr>
                <w:rFonts w:hint="eastAsia" w:ascii="Times New Roman" w:hAnsi="Times New Roman" w:cs="Times New Roman"/>
                <w:sz w:val="21"/>
                <w:szCs w:val="21"/>
                <w:lang w:val="en-US" w:eastAsia="zh-CN"/>
              </w:rPr>
              <w:t>响应人提供增值税专用发票，采购人承担票面税率</w:t>
            </w:r>
          </w:p>
        </w:tc>
        <w:tc>
          <w:tcPr>
            <w:tcW w:w="1143" w:type="dxa"/>
            <w:vAlign w:val="top"/>
          </w:tcPr>
          <w:p>
            <w:pPr>
              <w:tabs>
                <w:tab w:val="left" w:pos="13270"/>
              </w:tabs>
              <w:jc w:val="center"/>
              <w:rPr>
                <w:rFonts w:hint="eastAsia" w:ascii="Times New Roman" w:hAnsi="Times New Roman" w:cs="Times New Roman"/>
                <w:sz w:val="21"/>
                <w:szCs w:val="21"/>
                <w:lang w:val="en-US" w:eastAsia="zh-CN"/>
              </w:rPr>
            </w:pPr>
            <w:r>
              <w:rPr>
                <w:rFonts w:hint="eastAsia"/>
                <w:b w:val="0"/>
                <w:bCs/>
                <w:color w:val="auto"/>
                <w:sz w:val="21"/>
                <w:szCs w:val="21"/>
                <w:lang w:val="en-US" w:eastAsia="zh-CN"/>
              </w:rPr>
              <w:t>外接电路投标人须实地考察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623" w:type="dxa"/>
            <w:vAlign w:val="center"/>
          </w:tcPr>
          <w:p>
            <w:pPr>
              <w:tabs>
                <w:tab w:val="left" w:pos="13270"/>
              </w:tabs>
              <w:jc w:val="center"/>
              <w:rPr>
                <w:rFonts w:ascii="Times New Roman" w:hAnsi="Times New Roman" w:eastAsia="仿宋" w:cs="Times New Roman"/>
                <w:kern w:val="0"/>
                <w:sz w:val="21"/>
                <w:szCs w:val="21"/>
                <w:lang w:bidi="ar"/>
              </w:rPr>
            </w:pPr>
            <w:r>
              <w:rPr>
                <w:rFonts w:hint="eastAsia" w:ascii="Times New Roman" w:hAnsi="Times New Roman" w:cs="Times New Roman"/>
                <w:sz w:val="21"/>
                <w:szCs w:val="21"/>
                <w:lang w:val="en-US" w:eastAsia="zh-CN"/>
              </w:rPr>
              <w:t>2</w:t>
            </w:r>
          </w:p>
        </w:tc>
        <w:tc>
          <w:tcPr>
            <w:tcW w:w="1291" w:type="dxa"/>
            <w:vAlign w:val="center"/>
          </w:tcPr>
          <w:p>
            <w:pPr>
              <w:tabs>
                <w:tab w:val="left" w:pos="13270"/>
              </w:tabs>
              <w:jc w:val="center"/>
              <w:rPr>
                <w:rFonts w:hint="eastAsia" w:ascii="仿宋" w:hAnsi="仿宋" w:eastAsia="仿宋" w:cs="仿宋"/>
                <w:sz w:val="21"/>
                <w:szCs w:val="21"/>
                <w:lang w:val="en-US" w:eastAsia="zh-CN"/>
              </w:rPr>
            </w:pPr>
            <w:r>
              <w:rPr>
                <w:rFonts w:hint="default" w:ascii="宋体" w:hAnsi="宋体" w:cs="宋体"/>
                <w:i w:val="0"/>
                <w:iCs w:val="0"/>
                <w:color w:val="auto"/>
                <w:kern w:val="2"/>
                <w:sz w:val="21"/>
                <w:szCs w:val="21"/>
                <w:u w:val="none"/>
                <w:lang w:val="en-US" w:eastAsia="zh-CN" w:bidi="ar-SA"/>
              </w:rPr>
              <w:t>路灯专用箱</w:t>
            </w:r>
            <w:r>
              <w:rPr>
                <w:rFonts w:hint="eastAsia" w:ascii="宋体" w:hAnsi="宋体" w:cs="宋体"/>
                <w:i w:val="0"/>
                <w:iCs w:val="0"/>
                <w:color w:val="auto"/>
                <w:kern w:val="2"/>
                <w:sz w:val="21"/>
                <w:szCs w:val="21"/>
                <w:u w:val="none"/>
                <w:lang w:val="en-US" w:eastAsia="zh-CN" w:bidi="ar-SA"/>
              </w:rPr>
              <w:t>3台</w:t>
            </w:r>
          </w:p>
        </w:tc>
        <w:tc>
          <w:tcPr>
            <w:tcW w:w="1046" w:type="dxa"/>
            <w:vAlign w:val="center"/>
          </w:tcPr>
          <w:p>
            <w:pPr>
              <w:tabs>
                <w:tab w:val="left" w:pos="13270"/>
              </w:tabs>
              <w:jc w:val="center"/>
              <w:rPr>
                <w:rFonts w:hint="eastAsia" w:ascii="仿宋" w:hAnsi="仿宋" w:eastAsia="仿宋" w:cs="仿宋"/>
                <w:sz w:val="21"/>
                <w:szCs w:val="21"/>
                <w:lang w:val="en-US" w:eastAsia="zh-CN"/>
              </w:rPr>
            </w:pPr>
            <w:r>
              <w:rPr>
                <w:rFonts w:hint="eastAsia" w:ascii="Times New Roman" w:hAnsi="Times New Roman" w:cs="Times New Roman"/>
                <w:sz w:val="21"/>
                <w:szCs w:val="21"/>
                <w:lang w:val="en-US" w:eastAsia="zh-CN"/>
              </w:rPr>
              <w:t>见附件：照明控制原理</w:t>
            </w:r>
          </w:p>
        </w:tc>
        <w:tc>
          <w:tcPr>
            <w:tcW w:w="639" w:type="dxa"/>
            <w:vAlign w:val="center"/>
          </w:tcPr>
          <w:p>
            <w:pPr>
              <w:tabs>
                <w:tab w:val="left" w:pos="13270"/>
              </w:tabs>
              <w:jc w:val="center"/>
              <w:rPr>
                <w:sz w:val="21"/>
                <w:szCs w:val="21"/>
              </w:rPr>
            </w:pPr>
            <w:r>
              <w:rPr>
                <w:rFonts w:hint="eastAsia" w:ascii="Times New Roman" w:hAnsi="Times New Roman" w:cs="Times New Roman"/>
                <w:sz w:val="21"/>
                <w:szCs w:val="21"/>
                <w:lang w:val="en-US" w:eastAsia="zh-CN"/>
              </w:rPr>
              <w:t>台</w:t>
            </w:r>
          </w:p>
        </w:tc>
        <w:tc>
          <w:tcPr>
            <w:tcW w:w="807" w:type="dxa"/>
            <w:vAlign w:val="center"/>
          </w:tcPr>
          <w:p>
            <w:pPr>
              <w:tabs>
                <w:tab w:val="left" w:pos="13270"/>
              </w:tabs>
              <w:jc w:val="center"/>
              <w:rPr>
                <w:sz w:val="21"/>
                <w:szCs w:val="21"/>
              </w:rPr>
            </w:pPr>
            <w:r>
              <w:rPr>
                <w:rFonts w:hint="eastAsia" w:ascii="Times New Roman" w:hAnsi="Times New Roman" w:cs="Times New Roman"/>
                <w:sz w:val="21"/>
                <w:szCs w:val="21"/>
                <w:lang w:val="en-US" w:eastAsia="zh-CN"/>
              </w:rPr>
              <w:t>3</w:t>
            </w:r>
          </w:p>
        </w:tc>
        <w:tc>
          <w:tcPr>
            <w:tcW w:w="1128" w:type="dxa"/>
            <w:vAlign w:val="center"/>
          </w:tcPr>
          <w:p>
            <w:pPr>
              <w:tabs>
                <w:tab w:val="left" w:pos="13270"/>
              </w:tabs>
              <w:jc w:val="center"/>
              <w:rPr>
                <w:sz w:val="21"/>
                <w:szCs w:val="21"/>
              </w:rPr>
            </w:pPr>
          </w:p>
        </w:tc>
        <w:tc>
          <w:tcPr>
            <w:tcW w:w="952" w:type="dxa"/>
            <w:vAlign w:val="center"/>
          </w:tcPr>
          <w:p>
            <w:pPr>
              <w:tabs>
                <w:tab w:val="left" w:pos="13270"/>
              </w:tabs>
              <w:jc w:val="center"/>
              <w:rPr>
                <w:rFonts w:hint="eastAsia" w:ascii="Times New Roman" w:hAnsi="Times New Roman" w:cs="Times New Roman"/>
                <w:sz w:val="21"/>
                <w:szCs w:val="21"/>
                <w:lang w:val="en-US" w:eastAsia="zh-CN"/>
              </w:rPr>
            </w:pPr>
          </w:p>
        </w:tc>
        <w:tc>
          <w:tcPr>
            <w:tcW w:w="1014" w:type="dxa"/>
            <w:vMerge w:val="continue"/>
            <w:vAlign w:val="top"/>
          </w:tcPr>
          <w:p>
            <w:pPr>
              <w:tabs>
                <w:tab w:val="left" w:pos="13270"/>
              </w:tabs>
              <w:jc w:val="center"/>
              <w:rPr>
                <w:rFonts w:ascii="仿宋" w:hAnsi="仿宋" w:eastAsia="仿宋" w:cs="仿宋"/>
                <w:sz w:val="21"/>
                <w:szCs w:val="21"/>
              </w:rPr>
            </w:pPr>
          </w:p>
        </w:tc>
        <w:tc>
          <w:tcPr>
            <w:tcW w:w="1143" w:type="dxa"/>
            <w:vAlign w:val="top"/>
          </w:tcPr>
          <w:p>
            <w:pPr>
              <w:tabs>
                <w:tab w:val="left" w:pos="13270"/>
              </w:tabs>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23" w:type="dxa"/>
            <w:vAlign w:val="center"/>
          </w:tcPr>
          <w:p>
            <w:pPr>
              <w:tabs>
                <w:tab w:val="left" w:pos="13270"/>
              </w:tabs>
              <w:jc w:val="center"/>
              <w:rPr>
                <w:rFonts w:ascii="Times New Roman" w:hAnsi="Times New Roman" w:eastAsia="仿宋" w:cs="Times New Roman"/>
                <w:kern w:val="0"/>
                <w:sz w:val="21"/>
                <w:szCs w:val="21"/>
                <w:lang w:bidi="ar"/>
              </w:rPr>
            </w:pPr>
          </w:p>
        </w:tc>
        <w:tc>
          <w:tcPr>
            <w:tcW w:w="1291" w:type="dxa"/>
            <w:vAlign w:val="center"/>
          </w:tcPr>
          <w:p>
            <w:pPr>
              <w:tabs>
                <w:tab w:val="left" w:pos="13270"/>
              </w:tabs>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1046" w:type="dxa"/>
            <w:vAlign w:val="center"/>
          </w:tcPr>
          <w:p>
            <w:pPr>
              <w:tabs>
                <w:tab w:val="left" w:pos="13270"/>
              </w:tabs>
              <w:jc w:val="center"/>
              <w:rPr>
                <w:rFonts w:hint="eastAsia" w:ascii="仿宋" w:hAnsi="仿宋" w:eastAsia="仿宋" w:cs="仿宋"/>
                <w:sz w:val="21"/>
                <w:szCs w:val="21"/>
                <w:lang w:val="en-US" w:eastAsia="zh-CN"/>
              </w:rPr>
            </w:pPr>
          </w:p>
        </w:tc>
        <w:tc>
          <w:tcPr>
            <w:tcW w:w="639" w:type="dxa"/>
            <w:vAlign w:val="center"/>
          </w:tcPr>
          <w:p>
            <w:pPr>
              <w:tabs>
                <w:tab w:val="left" w:pos="13270"/>
              </w:tabs>
              <w:jc w:val="center"/>
              <w:rPr>
                <w:sz w:val="21"/>
                <w:szCs w:val="21"/>
              </w:rPr>
            </w:pPr>
          </w:p>
        </w:tc>
        <w:tc>
          <w:tcPr>
            <w:tcW w:w="807" w:type="dxa"/>
            <w:vAlign w:val="center"/>
          </w:tcPr>
          <w:p>
            <w:pPr>
              <w:tabs>
                <w:tab w:val="left" w:pos="13270"/>
              </w:tabs>
              <w:jc w:val="center"/>
              <w:rPr>
                <w:sz w:val="21"/>
                <w:szCs w:val="21"/>
              </w:rPr>
            </w:pPr>
          </w:p>
        </w:tc>
        <w:tc>
          <w:tcPr>
            <w:tcW w:w="1128" w:type="dxa"/>
            <w:vAlign w:val="center"/>
          </w:tcPr>
          <w:p>
            <w:pPr>
              <w:tabs>
                <w:tab w:val="left" w:pos="13270"/>
              </w:tabs>
              <w:jc w:val="center"/>
              <w:rPr>
                <w:sz w:val="21"/>
                <w:szCs w:val="21"/>
              </w:rPr>
            </w:pPr>
          </w:p>
        </w:tc>
        <w:tc>
          <w:tcPr>
            <w:tcW w:w="952" w:type="dxa"/>
            <w:vAlign w:val="center"/>
          </w:tcPr>
          <w:p>
            <w:pPr>
              <w:tabs>
                <w:tab w:val="left" w:pos="13270"/>
              </w:tabs>
              <w:jc w:val="center"/>
              <w:rPr>
                <w:rFonts w:hint="default" w:ascii="Times New Roman" w:hAnsi="Times New Roman" w:cs="Times New Roman" w:eastAsiaTheme="minorEastAsia"/>
                <w:sz w:val="21"/>
                <w:szCs w:val="21"/>
                <w:lang w:val="en-US" w:eastAsia="zh-CN"/>
              </w:rPr>
            </w:pPr>
          </w:p>
        </w:tc>
        <w:tc>
          <w:tcPr>
            <w:tcW w:w="1014" w:type="dxa"/>
            <w:vAlign w:val="top"/>
          </w:tcPr>
          <w:p>
            <w:pPr>
              <w:tabs>
                <w:tab w:val="left" w:pos="13270"/>
              </w:tabs>
              <w:jc w:val="center"/>
              <w:rPr>
                <w:rFonts w:ascii="仿宋" w:hAnsi="仿宋" w:eastAsia="仿宋" w:cs="仿宋"/>
                <w:sz w:val="21"/>
                <w:szCs w:val="21"/>
              </w:rPr>
            </w:pPr>
          </w:p>
        </w:tc>
        <w:tc>
          <w:tcPr>
            <w:tcW w:w="1143" w:type="dxa"/>
            <w:vAlign w:val="top"/>
          </w:tcPr>
          <w:p>
            <w:pPr>
              <w:tabs>
                <w:tab w:val="left" w:pos="13270"/>
              </w:tabs>
              <w:jc w:val="center"/>
              <w:rPr>
                <w:rFonts w:ascii="Times New Roman" w:hAnsi="Times New Roman" w:cs="Times New Roman"/>
                <w:sz w:val="21"/>
                <w:szCs w:val="21"/>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各单项报价不得高于采购清单各单项控制价，超过各单项控制价将作为无效报价。</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eastAsia" w:cstheme="minorBidi"/>
          <w:b w:val="0"/>
          <w:bCs w:val="0"/>
          <w:color w:val="000000"/>
          <w:kern w:val="2"/>
          <w:sz w:val="24"/>
          <w:szCs w:val="24"/>
          <w:lang w:val="en-US" w:eastAsia="zh-CN" w:bidi="ar-SA"/>
        </w:rPr>
      </w:pPr>
    </w:p>
    <w:bookmarkEnd w:id="17"/>
    <w:bookmarkEnd w:id="18"/>
    <w:bookmarkEnd w:id="19"/>
    <w:bookmarkEnd w:id="20"/>
    <w:bookmarkEnd w:id="21"/>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26"/>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26"/>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26"/>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26"/>
                      <w:rPr>
                        <w:rFonts w:hint="eastAsia"/>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3F23E0"/>
    <w:rsid w:val="06952959"/>
    <w:rsid w:val="06985201"/>
    <w:rsid w:val="06D0465A"/>
    <w:rsid w:val="06D66EBD"/>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E243AED"/>
    <w:rsid w:val="0E9525A3"/>
    <w:rsid w:val="0EA47758"/>
    <w:rsid w:val="0F852FE9"/>
    <w:rsid w:val="0FA35E5A"/>
    <w:rsid w:val="0FE93165"/>
    <w:rsid w:val="11E861DD"/>
    <w:rsid w:val="129E11D6"/>
    <w:rsid w:val="13F671BD"/>
    <w:rsid w:val="140F1289"/>
    <w:rsid w:val="143F2C26"/>
    <w:rsid w:val="153E58EA"/>
    <w:rsid w:val="165158B3"/>
    <w:rsid w:val="16592F27"/>
    <w:rsid w:val="16842491"/>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4034DA"/>
    <w:rsid w:val="2181344C"/>
    <w:rsid w:val="222D6611"/>
    <w:rsid w:val="222F1A1F"/>
    <w:rsid w:val="22F6796A"/>
    <w:rsid w:val="248B4C18"/>
    <w:rsid w:val="24A52D69"/>
    <w:rsid w:val="24F92A2C"/>
    <w:rsid w:val="25180487"/>
    <w:rsid w:val="256F255E"/>
    <w:rsid w:val="26445799"/>
    <w:rsid w:val="266E34AE"/>
    <w:rsid w:val="26C80178"/>
    <w:rsid w:val="272E4D9F"/>
    <w:rsid w:val="27E334E4"/>
    <w:rsid w:val="280003F5"/>
    <w:rsid w:val="29222E5B"/>
    <w:rsid w:val="29915199"/>
    <w:rsid w:val="29D532D8"/>
    <w:rsid w:val="2A166596"/>
    <w:rsid w:val="2A49687B"/>
    <w:rsid w:val="2A6A6763"/>
    <w:rsid w:val="2CB77362"/>
    <w:rsid w:val="2E2508DD"/>
    <w:rsid w:val="2E9F3FBA"/>
    <w:rsid w:val="2EA21920"/>
    <w:rsid w:val="2F5E78CC"/>
    <w:rsid w:val="30DF09C4"/>
    <w:rsid w:val="315129B8"/>
    <w:rsid w:val="31792031"/>
    <w:rsid w:val="31920B76"/>
    <w:rsid w:val="330D43D7"/>
    <w:rsid w:val="33274478"/>
    <w:rsid w:val="33810EEB"/>
    <w:rsid w:val="35221A85"/>
    <w:rsid w:val="357F0A2E"/>
    <w:rsid w:val="35F04E8D"/>
    <w:rsid w:val="36624145"/>
    <w:rsid w:val="37653011"/>
    <w:rsid w:val="38FA2D16"/>
    <w:rsid w:val="392431AB"/>
    <w:rsid w:val="39292CF8"/>
    <w:rsid w:val="39874E3F"/>
    <w:rsid w:val="3B6D3E63"/>
    <w:rsid w:val="3BA33B10"/>
    <w:rsid w:val="3BB053C8"/>
    <w:rsid w:val="3CAD07EE"/>
    <w:rsid w:val="3CE03B2F"/>
    <w:rsid w:val="3CFE4AEE"/>
    <w:rsid w:val="3D086084"/>
    <w:rsid w:val="3D1244A5"/>
    <w:rsid w:val="3DA91236"/>
    <w:rsid w:val="3E321216"/>
    <w:rsid w:val="3EEA75C0"/>
    <w:rsid w:val="3F1A5751"/>
    <w:rsid w:val="3F4E4D93"/>
    <w:rsid w:val="40153FD6"/>
    <w:rsid w:val="40642695"/>
    <w:rsid w:val="40831CAD"/>
    <w:rsid w:val="40F4048C"/>
    <w:rsid w:val="435B264F"/>
    <w:rsid w:val="43A22D23"/>
    <w:rsid w:val="44466837"/>
    <w:rsid w:val="444E2AF3"/>
    <w:rsid w:val="45644F82"/>
    <w:rsid w:val="465D115C"/>
    <w:rsid w:val="468B17B6"/>
    <w:rsid w:val="46A16936"/>
    <w:rsid w:val="47043556"/>
    <w:rsid w:val="47596E9F"/>
    <w:rsid w:val="48B87BF5"/>
    <w:rsid w:val="48B972F3"/>
    <w:rsid w:val="4A6A6325"/>
    <w:rsid w:val="4AA03036"/>
    <w:rsid w:val="4AEA6060"/>
    <w:rsid w:val="4AF40C8C"/>
    <w:rsid w:val="4BA02BF8"/>
    <w:rsid w:val="4C405D8D"/>
    <w:rsid w:val="4C570EAE"/>
    <w:rsid w:val="4C8D1B15"/>
    <w:rsid w:val="4CCD7A4E"/>
    <w:rsid w:val="4CF8129A"/>
    <w:rsid w:val="4E3572A5"/>
    <w:rsid w:val="4EEE4370"/>
    <w:rsid w:val="4F9E7724"/>
    <w:rsid w:val="4FB63413"/>
    <w:rsid w:val="504532B1"/>
    <w:rsid w:val="50BD4008"/>
    <w:rsid w:val="514364B2"/>
    <w:rsid w:val="524F3D6B"/>
    <w:rsid w:val="526813EF"/>
    <w:rsid w:val="52967DEE"/>
    <w:rsid w:val="529B69C6"/>
    <w:rsid w:val="52D23FA9"/>
    <w:rsid w:val="53AC0356"/>
    <w:rsid w:val="53F15A1E"/>
    <w:rsid w:val="541C75D3"/>
    <w:rsid w:val="54625F54"/>
    <w:rsid w:val="550F2287"/>
    <w:rsid w:val="551E5284"/>
    <w:rsid w:val="5699471C"/>
    <w:rsid w:val="57217F7A"/>
    <w:rsid w:val="57556FB3"/>
    <w:rsid w:val="577D3BBA"/>
    <w:rsid w:val="586A0CB6"/>
    <w:rsid w:val="59451C4B"/>
    <w:rsid w:val="59E6511E"/>
    <w:rsid w:val="5A606D0E"/>
    <w:rsid w:val="5ADC30C6"/>
    <w:rsid w:val="5BE07737"/>
    <w:rsid w:val="5CF525C4"/>
    <w:rsid w:val="5CF74D38"/>
    <w:rsid w:val="5D3D64C3"/>
    <w:rsid w:val="5D5A52C7"/>
    <w:rsid w:val="5E954A0B"/>
    <w:rsid w:val="5EBB7FE7"/>
    <w:rsid w:val="5F105600"/>
    <w:rsid w:val="5F1D5272"/>
    <w:rsid w:val="5F814D8D"/>
    <w:rsid w:val="61357BDD"/>
    <w:rsid w:val="61D13037"/>
    <w:rsid w:val="62AA63A9"/>
    <w:rsid w:val="62D66B54"/>
    <w:rsid w:val="63223BAF"/>
    <w:rsid w:val="65C47781"/>
    <w:rsid w:val="65ED6CD8"/>
    <w:rsid w:val="66B8782F"/>
    <w:rsid w:val="6A7A3F8C"/>
    <w:rsid w:val="6B141A74"/>
    <w:rsid w:val="6C114B33"/>
    <w:rsid w:val="6CFC3CA5"/>
    <w:rsid w:val="6D08089B"/>
    <w:rsid w:val="6D815849"/>
    <w:rsid w:val="6E1F7C4B"/>
    <w:rsid w:val="6E6239F1"/>
    <w:rsid w:val="6ED44ED9"/>
    <w:rsid w:val="70293003"/>
    <w:rsid w:val="70294DB1"/>
    <w:rsid w:val="70F33611"/>
    <w:rsid w:val="70F4419F"/>
    <w:rsid w:val="71F46C51"/>
    <w:rsid w:val="72E15E16"/>
    <w:rsid w:val="73041B05"/>
    <w:rsid w:val="73B42F47"/>
    <w:rsid w:val="740A335E"/>
    <w:rsid w:val="7423420D"/>
    <w:rsid w:val="74426811"/>
    <w:rsid w:val="75377F70"/>
    <w:rsid w:val="75883F4E"/>
    <w:rsid w:val="75F30556"/>
    <w:rsid w:val="76B626AB"/>
    <w:rsid w:val="77175742"/>
    <w:rsid w:val="772C556A"/>
    <w:rsid w:val="77782495"/>
    <w:rsid w:val="77D70DE3"/>
    <w:rsid w:val="77F24622"/>
    <w:rsid w:val="78794AA1"/>
    <w:rsid w:val="78BB60F7"/>
    <w:rsid w:val="790F7ACD"/>
    <w:rsid w:val="79993162"/>
    <w:rsid w:val="79CF6865"/>
    <w:rsid w:val="7B1544B5"/>
    <w:rsid w:val="7B1B6717"/>
    <w:rsid w:val="7BC97238"/>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9"/>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rPr>
  </w:style>
  <w:style w:type="paragraph" w:styleId="6">
    <w:name w:val="annotation text"/>
    <w:basedOn w:val="1"/>
    <w:link w:val="31"/>
    <w:qFormat/>
    <w:uiPriority w:val="0"/>
    <w:pPr>
      <w:jc w:val="left"/>
    </w:pPr>
  </w:style>
  <w:style w:type="paragraph" w:styleId="7">
    <w:name w:val="Body Text"/>
    <w:basedOn w:val="1"/>
    <w:next w:val="8"/>
    <w:link w:val="47"/>
    <w:qFormat/>
    <w:uiPriority w:val="0"/>
    <w:pPr>
      <w:spacing w:after="120"/>
    </w:pPr>
  </w:style>
  <w:style w:type="paragraph" w:customStyle="1" w:styleId="8">
    <w:name w:val="引用1"/>
    <w:basedOn w:val="1"/>
    <w:next w:val="1"/>
    <w:qFormat/>
    <w:uiPriority w:val="0"/>
    <w:pPr>
      <w:widowControl/>
      <w:spacing w:after="200" w:line="276" w:lineRule="auto"/>
      <w:jc w:val="left"/>
    </w:pPr>
    <w:rPr>
      <w:i/>
      <w:iCs/>
      <w:color w:val="000000"/>
      <w:kern w:val="0"/>
      <w:sz w:val="20"/>
      <w:szCs w:val="20"/>
    </w:rPr>
  </w:style>
  <w:style w:type="paragraph" w:styleId="9">
    <w:name w:val="Body Text Indent"/>
    <w:basedOn w:val="1"/>
    <w:link w:val="54"/>
    <w:qFormat/>
    <w:uiPriority w:val="0"/>
    <w:pPr>
      <w:ind w:firstLine="630"/>
    </w:pPr>
    <w:rPr>
      <w:sz w:val="32"/>
      <w:szCs w:val="20"/>
    </w:rPr>
  </w:style>
  <w:style w:type="paragraph" w:styleId="10">
    <w:name w:val="Block Text"/>
    <w:next w:val="1"/>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2"/>
    <w:qFormat/>
    <w:uiPriority w:val="99"/>
    <w:pPr>
      <w:autoSpaceDE w:val="0"/>
      <w:autoSpaceDN w:val="0"/>
      <w:adjustRightInd w:val="0"/>
    </w:pPr>
    <w:rPr>
      <w:rFonts w:ascii="宋体" w:hAnsi="Tms Rmn"/>
      <w:kern w:val="0"/>
      <w:szCs w:val="20"/>
    </w:rPr>
  </w:style>
  <w:style w:type="paragraph" w:styleId="12">
    <w:name w:val="Balloon Text"/>
    <w:basedOn w:val="1"/>
    <w:link w:val="30"/>
    <w:qFormat/>
    <w:uiPriority w:val="0"/>
    <w:rPr>
      <w:sz w:val="18"/>
      <w:szCs w:val="18"/>
    </w:rPr>
  </w:style>
  <w:style w:type="paragraph" w:styleId="13">
    <w:name w:val="footer"/>
    <w:basedOn w:val="1"/>
    <w:link w:val="33"/>
    <w:qFormat/>
    <w:uiPriority w:val="0"/>
    <w:pPr>
      <w:tabs>
        <w:tab w:val="center" w:pos="4153"/>
        <w:tab w:val="right" w:pos="8306"/>
      </w:tabs>
      <w:snapToGrid w:val="0"/>
      <w:jc w:val="left"/>
    </w:pPr>
    <w:rPr>
      <w:sz w:val="18"/>
      <w:szCs w:val="20"/>
    </w:rPr>
  </w:style>
  <w:style w:type="paragraph" w:styleId="14">
    <w:name w:val="header"/>
    <w:basedOn w:val="1"/>
    <w:link w:val="53"/>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qFormat/>
    <w:uiPriority w:val="0"/>
    <w:pPr>
      <w:spacing w:beforeAutospacing="1" w:afterAutospacing="1"/>
      <w:jc w:val="left"/>
    </w:pPr>
    <w:rPr>
      <w:rFonts w:cs="Times New Roman"/>
      <w:kern w:val="0"/>
      <w:sz w:val="24"/>
    </w:rPr>
  </w:style>
  <w:style w:type="paragraph" w:styleId="17">
    <w:name w:val="Title"/>
    <w:basedOn w:val="1"/>
    <w:next w:val="1"/>
    <w:link w:val="62"/>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2"/>
    <w:unhideWhenUsed/>
    <w:qFormat/>
    <w:uiPriority w:val="0"/>
    <w:rPr>
      <w:b/>
      <w:bCs/>
    </w:rPr>
  </w:style>
  <w:style w:type="paragraph" w:styleId="19">
    <w:name w:val="Body Text First Indent"/>
    <w:basedOn w:val="7"/>
    <w:next w:val="1"/>
    <w:unhideWhenUsed/>
    <w:qFormat/>
    <w:uiPriority w:val="99"/>
    <w:pPr>
      <w:ind w:firstLine="420" w:firstLineChars="100"/>
    </w:pPr>
  </w:style>
  <w:style w:type="paragraph" w:styleId="20">
    <w:name w:val="Body Text First Indent 2"/>
    <w:basedOn w:val="9"/>
    <w:link w:val="55"/>
    <w:unhideWhenUsed/>
    <w:qFormat/>
    <w:uiPriority w:val="99"/>
    <w:pPr>
      <w:ind w:firstLine="420" w:firstLineChars="200"/>
    </w:pPr>
    <w:rPr>
      <w:rFonts w:hint="eastAsia"/>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99"/>
    <w:rPr>
      <w:color w:val="0000FF"/>
      <w:u w:val="single"/>
    </w:rPr>
  </w:style>
  <w:style w:type="character" w:styleId="25">
    <w:name w:val="annotation reference"/>
    <w:basedOn w:val="23"/>
    <w:qFormat/>
    <w:uiPriority w:val="0"/>
    <w:rPr>
      <w:sz w:val="21"/>
      <w:szCs w:val="21"/>
    </w:rPr>
  </w:style>
  <w:style w:type="paragraph" w:styleId="26">
    <w:name w:val="Quote"/>
    <w:basedOn w:val="1"/>
    <w:next w:val="1"/>
    <w:link w:val="50"/>
    <w:qFormat/>
    <w:uiPriority w:val="99"/>
    <w:rPr>
      <w:rFonts w:ascii="Calibri" w:hAnsi="Calibri" w:cs="Calibri"/>
      <w:i/>
      <w:iCs/>
      <w:color w:val="000000"/>
      <w:sz w:val="22"/>
    </w:rPr>
  </w:style>
  <w:style w:type="paragraph" w:customStyle="1" w:styleId="27">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0">
    <w:name w:val="批注框文本 Char"/>
    <w:basedOn w:val="23"/>
    <w:link w:val="12"/>
    <w:qFormat/>
    <w:uiPriority w:val="0"/>
    <w:rPr>
      <w:rFonts w:asciiTheme="minorHAnsi" w:hAnsiTheme="minorHAnsi" w:eastAsiaTheme="minorEastAsia" w:cstheme="minorBidi"/>
      <w:kern w:val="2"/>
      <w:sz w:val="18"/>
      <w:szCs w:val="18"/>
    </w:rPr>
  </w:style>
  <w:style w:type="character" w:customStyle="1" w:styleId="31">
    <w:name w:val="批注文字 Char"/>
    <w:basedOn w:val="23"/>
    <w:link w:val="6"/>
    <w:qFormat/>
    <w:uiPriority w:val="0"/>
    <w:rPr>
      <w:rFonts w:asciiTheme="minorHAnsi" w:hAnsiTheme="minorHAnsi" w:eastAsiaTheme="minorEastAsia" w:cstheme="minorBidi"/>
      <w:kern w:val="2"/>
      <w:sz w:val="21"/>
      <w:szCs w:val="22"/>
    </w:rPr>
  </w:style>
  <w:style w:type="character" w:customStyle="1" w:styleId="32">
    <w:name w:val="批注主题 Char"/>
    <w:basedOn w:val="31"/>
    <w:link w:val="18"/>
    <w:qFormat/>
    <w:uiPriority w:val="0"/>
    <w:rPr>
      <w:rFonts w:asciiTheme="minorHAnsi" w:hAnsiTheme="minorHAnsi" w:eastAsiaTheme="minorEastAsia" w:cstheme="minorBidi"/>
      <w:b/>
      <w:bCs/>
      <w:kern w:val="2"/>
      <w:sz w:val="21"/>
      <w:szCs w:val="22"/>
    </w:rPr>
  </w:style>
  <w:style w:type="character" w:customStyle="1" w:styleId="33">
    <w:name w:val="页脚 Char"/>
    <w:basedOn w:val="23"/>
    <w:link w:val="13"/>
    <w:qFormat/>
    <w:uiPriority w:val="0"/>
    <w:rPr>
      <w:rFonts w:asciiTheme="minorHAnsi" w:hAnsiTheme="minorHAnsi" w:eastAsiaTheme="minorEastAsia" w:cstheme="minorBidi"/>
      <w:kern w:val="2"/>
      <w:sz w:val="18"/>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5">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List Paragraph"/>
    <w:basedOn w:val="37"/>
    <w:qFormat/>
    <w:uiPriority w:val="34"/>
    <w:pPr>
      <w:ind w:firstLine="420" w:firstLineChars="200"/>
    </w:pPr>
  </w:style>
  <w:style w:type="paragraph" w:customStyle="1" w:styleId="3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character" w:customStyle="1" w:styleId="39">
    <w:name w:val="标题 1 Char"/>
    <w:link w:val="2"/>
    <w:qFormat/>
    <w:uiPriority w:val="0"/>
    <w:rPr>
      <w:b/>
      <w:bCs/>
      <w:kern w:val="44"/>
      <w:sz w:val="44"/>
      <w:szCs w:val="44"/>
    </w:rPr>
  </w:style>
  <w:style w:type="character" w:customStyle="1" w:styleId="40">
    <w:name w:val="font21"/>
    <w:basedOn w:val="23"/>
    <w:qFormat/>
    <w:uiPriority w:val="0"/>
    <w:rPr>
      <w:rFonts w:hint="eastAsia" w:ascii="微软雅黑" w:hAnsi="微软雅黑" w:eastAsia="微软雅黑" w:cs="微软雅黑"/>
      <w:color w:val="000000"/>
      <w:sz w:val="20"/>
      <w:szCs w:val="20"/>
      <w:u w:val="none"/>
    </w:rPr>
  </w:style>
  <w:style w:type="character" w:customStyle="1" w:styleId="41">
    <w:name w:val="font41"/>
    <w:basedOn w:val="23"/>
    <w:qFormat/>
    <w:uiPriority w:val="0"/>
    <w:rPr>
      <w:rFonts w:ascii="Tahoma" w:hAnsi="Tahoma" w:eastAsia="Tahoma" w:cs="Tahoma"/>
      <w:color w:val="000000"/>
      <w:sz w:val="20"/>
      <w:szCs w:val="20"/>
      <w:u w:val="none"/>
    </w:rPr>
  </w:style>
  <w:style w:type="character" w:customStyle="1" w:styleId="42">
    <w:name w:val="font31"/>
    <w:basedOn w:val="23"/>
    <w:qFormat/>
    <w:uiPriority w:val="0"/>
    <w:rPr>
      <w:rFonts w:hint="eastAsia" w:ascii="宋体" w:hAnsi="宋体" w:eastAsia="宋体" w:cs="宋体"/>
      <w:color w:val="000000"/>
      <w:sz w:val="20"/>
      <w:szCs w:val="20"/>
      <w:u w:val="none"/>
    </w:rPr>
  </w:style>
  <w:style w:type="character" w:customStyle="1" w:styleId="43">
    <w:name w:val="font61"/>
    <w:basedOn w:val="23"/>
    <w:qFormat/>
    <w:uiPriority w:val="0"/>
    <w:rPr>
      <w:rFonts w:hint="default" w:ascii="Times New Roman" w:hAnsi="Times New Roman" w:cs="Times New Roman"/>
      <w:b/>
      <w:color w:val="000000"/>
      <w:sz w:val="21"/>
      <w:szCs w:val="21"/>
      <w:u w:val="none"/>
    </w:rPr>
  </w:style>
  <w:style w:type="paragraph" w:customStyle="1" w:styleId="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51"/>
    <w:basedOn w:val="23"/>
    <w:qFormat/>
    <w:uiPriority w:val="0"/>
    <w:rPr>
      <w:rFonts w:hint="eastAsia" w:ascii="方正仿宋简体" w:hAnsi="方正仿宋简体" w:eastAsia="方正仿宋简体" w:cs="方正仿宋简体"/>
      <w:color w:val="000000"/>
      <w:sz w:val="22"/>
      <w:szCs w:val="22"/>
      <w:u w:val="none"/>
    </w:rPr>
  </w:style>
  <w:style w:type="character" w:customStyle="1" w:styleId="46">
    <w:name w:val="font11"/>
    <w:basedOn w:val="23"/>
    <w:qFormat/>
    <w:uiPriority w:val="0"/>
    <w:rPr>
      <w:rFonts w:hint="default" w:ascii="Times New Roman" w:hAnsi="Times New Roman" w:cs="Times New Roman"/>
      <w:color w:val="000000"/>
      <w:sz w:val="22"/>
      <w:szCs w:val="22"/>
      <w:u w:val="none"/>
    </w:rPr>
  </w:style>
  <w:style w:type="character" w:customStyle="1" w:styleId="47">
    <w:name w:val="正文文本 Char"/>
    <w:basedOn w:val="23"/>
    <w:link w:val="7"/>
    <w:qFormat/>
    <w:uiPriority w:val="0"/>
    <w:rPr>
      <w:rFonts w:asciiTheme="minorHAnsi" w:hAnsiTheme="minorHAnsi" w:eastAsiaTheme="minorEastAsia" w:cstheme="minorBidi"/>
      <w:kern w:val="2"/>
      <w:sz w:val="21"/>
      <w:szCs w:val="22"/>
    </w:rPr>
  </w:style>
  <w:style w:type="character" w:customStyle="1" w:styleId="48">
    <w:name w:val="标题 2 Char"/>
    <w:basedOn w:val="23"/>
    <w:link w:val="3"/>
    <w:qFormat/>
    <w:uiPriority w:val="0"/>
    <w:rPr>
      <w:rFonts w:ascii="Arial" w:hAnsi="Arial" w:eastAsia="黑体" w:cstheme="minorBidi"/>
      <w:b/>
      <w:bCs/>
      <w:kern w:val="2"/>
      <w:sz w:val="32"/>
      <w:szCs w:val="32"/>
    </w:rPr>
  </w:style>
  <w:style w:type="character" w:customStyle="1" w:styleId="49">
    <w:name w:val="标题 3 Char"/>
    <w:basedOn w:val="23"/>
    <w:link w:val="4"/>
    <w:qFormat/>
    <w:uiPriority w:val="0"/>
    <w:rPr>
      <w:rFonts w:asciiTheme="minorHAnsi" w:hAnsiTheme="minorHAnsi" w:eastAsiaTheme="minorEastAsia" w:cstheme="minorBidi"/>
      <w:b/>
      <w:bCs/>
      <w:kern w:val="2"/>
      <w:sz w:val="32"/>
      <w:szCs w:val="32"/>
    </w:rPr>
  </w:style>
  <w:style w:type="character" w:customStyle="1" w:styleId="50">
    <w:name w:val="引用 Char"/>
    <w:basedOn w:val="23"/>
    <w:link w:val="26"/>
    <w:qFormat/>
    <w:uiPriority w:val="99"/>
    <w:rPr>
      <w:rFonts w:ascii="Calibri" w:hAnsi="Calibri" w:cs="Calibri" w:eastAsiaTheme="minorEastAsia"/>
      <w:i/>
      <w:iCs/>
      <w:color w:val="000000"/>
      <w:kern w:val="2"/>
      <w:sz w:val="22"/>
      <w:szCs w:val="22"/>
    </w:rPr>
  </w:style>
  <w:style w:type="character" w:customStyle="1" w:styleId="51">
    <w:name w:val="正文文本缩进 Char"/>
    <w:basedOn w:val="23"/>
    <w:qFormat/>
    <w:uiPriority w:val="0"/>
    <w:rPr>
      <w:rFonts w:asciiTheme="minorHAnsi" w:hAnsiTheme="minorHAnsi" w:eastAsiaTheme="minorEastAsia" w:cstheme="minorBidi"/>
      <w:kern w:val="2"/>
      <w:sz w:val="32"/>
    </w:rPr>
  </w:style>
  <w:style w:type="character" w:customStyle="1" w:styleId="52">
    <w:name w:val="纯文本 Char"/>
    <w:basedOn w:val="23"/>
    <w:link w:val="11"/>
    <w:qFormat/>
    <w:uiPriority w:val="99"/>
    <w:rPr>
      <w:rFonts w:ascii="宋体" w:hAnsi="Tms Rmn" w:eastAsiaTheme="minorEastAsia" w:cstheme="minorBidi"/>
      <w:sz w:val="21"/>
    </w:rPr>
  </w:style>
  <w:style w:type="character" w:customStyle="1" w:styleId="53">
    <w:name w:val="页眉 Char"/>
    <w:basedOn w:val="23"/>
    <w:link w:val="14"/>
    <w:qFormat/>
    <w:uiPriority w:val="0"/>
    <w:rPr>
      <w:rFonts w:asciiTheme="minorHAnsi" w:hAnsiTheme="minorHAnsi" w:eastAsiaTheme="minorEastAsia" w:cstheme="minorBidi"/>
      <w:kern w:val="2"/>
      <w:sz w:val="18"/>
    </w:rPr>
  </w:style>
  <w:style w:type="character" w:customStyle="1" w:styleId="54">
    <w:name w:val="正文文本缩进 Char1"/>
    <w:basedOn w:val="23"/>
    <w:link w:val="9"/>
    <w:qFormat/>
    <w:uiPriority w:val="0"/>
    <w:rPr>
      <w:rFonts w:asciiTheme="minorHAnsi" w:hAnsiTheme="minorHAnsi" w:eastAsiaTheme="minorEastAsia" w:cstheme="minorBidi"/>
      <w:kern w:val="2"/>
      <w:sz w:val="32"/>
    </w:rPr>
  </w:style>
  <w:style w:type="character" w:customStyle="1" w:styleId="55">
    <w:name w:val="正文首行缩进 2 Char"/>
    <w:basedOn w:val="54"/>
    <w:link w:val="20"/>
    <w:autoRedefine/>
    <w:qFormat/>
    <w:uiPriority w:val="99"/>
    <w:rPr>
      <w:rFonts w:asciiTheme="minorHAnsi" w:hAnsiTheme="minorHAnsi" w:eastAsiaTheme="minorEastAsia" w:cstheme="minorBidi"/>
      <w:kern w:val="2"/>
      <w:sz w:val="32"/>
    </w:rPr>
  </w:style>
  <w:style w:type="paragraph" w:customStyle="1" w:styleId="56">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 w:type="paragraph" w:styleId="64">
    <w:name w:val="No Spacing"/>
    <w:qFormat/>
    <w:uiPriority w:val="1"/>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7</TotalTime>
  <ScaleCrop>false</ScaleCrop>
  <LinksUpToDate>false</LinksUpToDate>
  <CharactersWithSpaces>55803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2023-09-04T09:58:00Z</cp:lastPrinted>
  <dcterms:modified xsi:type="dcterms:W3CDTF">2024-01-02T10:04:30Z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5558317ED9424F2F9704FD387B06CE37_13</vt:lpwstr>
  </property>
</Properties>
</file>