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XJ-2023-016</w:t>
      </w:r>
    </w:p>
    <w:p>
      <w:pPr>
        <w:jc w:val="center"/>
        <w:rPr>
          <w:rFonts w:hint="default" w:ascii="Times New Roman" w:hAnsi="Times New Roman" w:eastAsia="仿宋" w:cs="Times New Roman"/>
          <w:b/>
          <w:color w:val="auto"/>
          <w:sz w:val="44"/>
          <w:szCs w:val="44"/>
        </w:rPr>
      </w:pPr>
    </w:p>
    <w:bookmarkEnd w:id="0"/>
    <w:p>
      <w:pPr>
        <w:jc w:val="center"/>
        <w:rPr>
          <w:rFonts w:hint="eastAsia" w:ascii="Times New Roman" w:hAnsi="Times New Roman" w:eastAsia="仿宋" w:cs="Times New Roman"/>
          <w:b/>
          <w:color w:val="auto"/>
          <w:sz w:val="44"/>
          <w:szCs w:val="44"/>
          <w:lang w:val="en-US" w:eastAsia="zh-CN"/>
        </w:rPr>
      </w:pPr>
      <w:r>
        <w:rPr>
          <w:rFonts w:hint="default" w:ascii="Times New Roman" w:hAnsi="Times New Roman" w:eastAsia="仿宋" w:cs="Times New Roman"/>
          <w:b/>
          <w:color w:val="auto"/>
          <w:sz w:val="44"/>
          <w:szCs w:val="44"/>
        </w:rPr>
        <w:t>合江县城乡生活垃圾分类收集转运处置建设项目施工图设计服务</w:t>
      </w:r>
      <w:r>
        <w:rPr>
          <w:rFonts w:hint="eastAsia" w:ascii="Times New Roman" w:hAnsi="Times New Roman" w:eastAsia="仿宋" w:cs="Times New Roman"/>
          <w:b/>
          <w:color w:val="auto"/>
          <w:sz w:val="44"/>
          <w:szCs w:val="44"/>
          <w:lang w:val="en-US" w:eastAsia="zh-CN"/>
        </w:rPr>
        <w:t>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1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合江县城市开发投资（集团）</w:t>
      </w:r>
      <w:r>
        <w:rPr>
          <w:rFonts w:hint="default" w:ascii="Times New Roman" w:hAnsi="Times New Roman" w:eastAsia="仿宋" w:cs="Times New Roman"/>
          <w:b/>
          <w:color w:val="auto"/>
          <w:sz w:val="36"/>
          <w:szCs w:val="36"/>
        </w:rPr>
        <w:t>有限公司</w:t>
      </w:r>
      <w:bookmarkEnd w:id="1"/>
    </w:p>
    <w:p>
      <w:pPr>
        <w:spacing w:line="360" w:lineRule="auto"/>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2023</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12</w:t>
      </w:r>
      <w:r>
        <w:rPr>
          <w:rFonts w:hint="default" w:ascii="Times New Roman" w:hAnsi="Times New Roman" w:eastAsia="仿宋" w:cs="Times New Roman"/>
          <w:b/>
          <w:color w:val="auto"/>
          <w:sz w:val="36"/>
          <w:szCs w:val="36"/>
          <w:lang w:val="zh-CN"/>
        </w:rPr>
        <w:t>月</w:t>
      </w:r>
    </w:p>
    <w:p>
      <w:pPr>
        <w:spacing w:line="360" w:lineRule="auto"/>
        <w:jc w:val="center"/>
        <w:rPr>
          <w:rFonts w:hint="default" w:ascii="Times New Roman" w:hAnsi="Times New Roman" w:eastAsia="仿宋" w:cs="Times New Roman"/>
          <w:b/>
          <w:color w:val="auto"/>
          <w:sz w:val="36"/>
          <w:szCs w:val="36"/>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0</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3"/>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合江县城市开发投资（集团）</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合江县城乡生活垃圾分类收集转运处置建设项目施工图设计服务</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合江县城乡生活垃圾分类收集转运处置建设项目施工图设计服务</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r>
        <w:rPr>
          <w:rFonts w:hint="eastAsia" w:ascii="Times New Roman" w:hAnsi="Times New Roman" w:eastAsia="仿宋" w:cs="Times New Roman"/>
          <w:color w:val="auto"/>
          <w:szCs w:val="21"/>
          <w:lang w:val="en-US" w:eastAsia="zh-CN"/>
        </w:rPr>
        <w:t>上级补助资金。</w:t>
      </w:r>
      <w:r>
        <w:rPr>
          <w:rFonts w:hint="default" w:ascii="Times New Roman" w:hAnsi="Times New Roman" w:eastAsia="仿宋" w:cs="Times New Roman"/>
          <w:color w:val="auto"/>
          <w:szCs w:val="21"/>
        </w:rPr>
        <w:t xml:space="preserve">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186000.00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eastAsia" w:ascii="Times New Roman" w:hAnsi="Times New Roman" w:eastAsia="仿宋" w:cs="Times New Roman"/>
          <w:color w:val="auto"/>
          <w:szCs w:val="21"/>
          <w:u w:val="single"/>
          <w:lang w:val="en-US" w:eastAsia="zh-CN"/>
        </w:rPr>
        <w:t>市政行业设计丙级及以上资质，涉及40立方米的柴油存储设施设备（本次设计任务只负责设备基础设计，经发包人同意，允许专业分包）</w:t>
      </w:r>
      <w:r>
        <w:rPr>
          <w:rFonts w:hint="eastAsia" w:ascii="Times New Roman" w:hAnsi="Times New Roman" w:eastAsia="仿宋" w:cs="Times New Roman"/>
          <w:color w:val="auto"/>
          <w:kern w:val="0"/>
          <w:szCs w:val="21"/>
          <w:u w:val="none"/>
          <w:lang w:val="en-US" w:eastAsia="zh-CN"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w:t>
      </w:r>
      <w:r>
        <w:rPr>
          <w:rFonts w:hint="eastAsia" w:ascii="Times New Roman" w:hAnsi="Times New Roman" w:eastAsia="仿宋" w:cs="Times New Roman"/>
          <w:color w:val="auto"/>
          <w:kern w:val="0"/>
          <w:szCs w:val="21"/>
          <w:u w:val="single"/>
          <w:lang w:val="en-US" w:eastAsia="zh-CN" w:bidi="ar"/>
        </w:rPr>
        <w:t xml:space="preserve"> </w:t>
      </w:r>
      <w:r>
        <w:rPr>
          <w:rFonts w:hint="eastAsia" w:ascii="Times New Roman" w:hAnsi="Times New Roman" w:eastAsia="仿宋" w:cs="Times New Roman"/>
          <w:color w:val="auto"/>
          <w:kern w:val="0"/>
          <w:szCs w:val="21"/>
          <w:u w:val="none"/>
          <w:lang w:val="en-US" w:eastAsia="zh-CN" w:bidi="ar"/>
        </w:rPr>
        <w:t>。</w:t>
      </w:r>
      <w:r>
        <w:rPr>
          <w:rFonts w:hint="default" w:ascii="Times New Roman" w:hAnsi="Times New Roman" w:eastAsia="仿宋" w:cs="Times New Roman"/>
          <w:color w:val="auto"/>
          <w:kern w:val="0"/>
          <w:szCs w:val="21"/>
          <w:u w:val="none"/>
          <w:lang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月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17</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0 </w:t>
      </w:r>
      <w:r>
        <w:rPr>
          <w:rFonts w:hint="default" w:ascii="Times New Roman" w:hAnsi="Times New Roman" w:eastAsia="仿宋" w:cs="Times New Roman"/>
          <w:color w:val="000000" w:themeColor="text1"/>
          <w:kern w:val="0"/>
          <w:szCs w:val="21"/>
          <w:lang w:bidi="ar"/>
          <w14:textFill>
            <w14:solidFill>
              <w14:schemeClr w14:val="tx1"/>
            </w14:solidFill>
          </w14:textFill>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合江县城市开发投资（集团）</w:t>
      </w:r>
      <w:r>
        <w:rPr>
          <w:rFonts w:hint="default" w:ascii="Times New Roman" w:hAnsi="Times New Roman" w:eastAsia="仿宋" w:cs="Times New Roman"/>
          <w:color w:val="auto"/>
          <w:kern w:val="0"/>
          <w:szCs w:val="21"/>
          <w:lang w:bidi="ar"/>
        </w:rPr>
        <w:t>有限公司</w:t>
      </w:r>
      <w:r>
        <w:rPr>
          <w:rFonts w:hint="default" w:ascii="Times New Roman" w:hAnsi="Times New Roman" w:eastAsia="仿宋" w:cs="Times New Roman"/>
          <w:b/>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合江县符阳街道荔城大道198号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王</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17381408953</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28</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7446031"/>
      <w:bookmarkStart w:id="9" w:name="_Toc213396759"/>
      <w:bookmarkStart w:id="10" w:name="_Toc213397009"/>
      <w:bookmarkStart w:id="11" w:name="_Toc213396945"/>
    </w:p>
    <w:p>
      <w:pPr>
        <w:pStyle w:val="3"/>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26975439"/>
      <w:bookmarkStart w:id="14" w:name="_Toc12414"/>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4"/>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31"/>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31"/>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b/>
                <w:color w:val="auto"/>
                <w:kern w:val="0"/>
                <w:szCs w:val="21"/>
                <w:lang w:bidi="ar"/>
              </w:rPr>
            </w:pPr>
            <w:r>
              <w:rPr>
                <w:rFonts w:hint="eastAsia" w:ascii="Times New Roman" w:hAnsi="Times New Roman" w:eastAsia="仿宋" w:cs="Times New Roman"/>
                <w:color w:val="auto"/>
                <w:kern w:val="0"/>
                <w:szCs w:val="21"/>
                <w:lang w:val="en-US" w:eastAsia="zh-CN" w:bidi="ar"/>
              </w:rPr>
              <w:t>合江县城市开发投资（集团）</w:t>
            </w:r>
            <w:r>
              <w:rPr>
                <w:rFonts w:hint="default" w:ascii="Times New Roman" w:hAnsi="Times New Roman" w:eastAsia="仿宋" w:cs="Times New Roman"/>
                <w:color w:val="auto"/>
                <w:kern w:val="0"/>
                <w:szCs w:val="21"/>
                <w:lang w:bidi="ar"/>
              </w:rPr>
              <w:t>有限公司</w:t>
            </w:r>
            <w:r>
              <w:rPr>
                <w:rFonts w:hint="default" w:ascii="Times New Roman" w:hAnsi="Times New Roman" w:eastAsia="仿宋" w:cs="Times New Roman"/>
                <w:b/>
                <w:color w:val="auto"/>
                <w:kern w:val="0"/>
                <w:szCs w:val="21"/>
                <w:lang w:bidi="ar"/>
              </w:rPr>
              <w:t xml:space="preserve"> </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auto"/>
                <w:kern w:val="0"/>
                <w:szCs w:val="21"/>
                <w:lang w:val="en-US" w:eastAsia="zh-CN" w:bidi="ar"/>
              </w:rPr>
              <w:t xml:space="preserve"> </w:t>
            </w:r>
            <w:r>
              <w:rPr>
                <w:rFonts w:hint="eastAsia" w:ascii="Times New Roman" w:hAnsi="Times New Roman" w:eastAsia="仿宋" w:cs="Times New Roman"/>
                <w:color w:val="auto"/>
                <w:kern w:val="0"/>
                <w:szCs w:val="21"/>
                <w:lang w:val="en-US" w:eastAsia="zh-CN" w:bidi="ar"/>
              </w:rPr>
              <w:t>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合江县城乡生活垃圾分类收集转运处置建设项目施工图设计服务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上级补助资金</w:t>
            </w:r>
            <w:r>
              <w:rPr>
                <w:rFonts w:hint="default" w:ascii="Times New Roman" w:hAnsi="Times New Roman" w:eastAsia="仿宋" w:cs="Times New Roman"/>
                <w:color w:val="auto"/>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 xml:space="preserve"> 合同签订后30内完成施工图设计、施工图审查。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涉及40立方米的柴油存储设施设备，本次设计任务只负责设备基础设计，经发包人同意，允许专业分包）。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u w:val="single"/>
                <w:lang w:val="en-US" w:eastAsia="zh-CN"/>
              </w:rPr>
              <w:t>市政行业设计丙级及以上资质，涉及40立方米的柴油存储设施设备（本次设计任务只负责设备基础设计，经发包人同意，允许专业分包）。</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工艺图纸设计及设备基础，主要建设内容为40吨/天的餐厨车间及配套设施设备、场地配套道路及绿化附属设施、40立方米的柴油储存设施设备基础设计等。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186000.00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壹拾捌万陆仟元整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日内</w:t>
      </w:r>
      <w:r>
        <w:rPr>
          <w:rFonts w:hint="eastAsia" w:ascii="Times New Roman" w:hAnsi="Times New Roman" w:eastAsia="仿宋" w:cs="Times New Roman"/>
          <w:color w:val="auto"/>
          <w:szCs w:val="21"/>
          <w:lang w:val="en-US" w:eastAsia="zh-CN"/>
        </w:rPr>
        <w:t>缴纳履约保证金</w:t>
      </w:r>
      <w:r>
        <w:rPr>
          <w:rFonts w:hint="default" w:ascii="Times New Roman" w:hAnsi="Times New Roman" w:eastAsia="仿宋" w:cs="Times New Roman"/>
          <w:color w:val="auto"/>
          <w:szCs w:val="21"/>
        </w:rPr>
        <w:t xml:space="preserve">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中标金额的10%</w:t>
      </w:r>
      <w:r>
        <w:rPr>
          <w:rFonts w:hint="default" w:ascii="Times New Roman" w:hAnsi="Times New Roman" w:eastAsia="仿宋" w:cs="Times New Roman"/>
          <w:color w:val="auto"/>
          <w:szCs w:val="21"/>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5"/>
        <w:tblpPr w:leftFromText="180" w:rightFromText="180" w:vertAnchor="text" w:horzAnchor="page" w:tblpX="1542" w:tblpY="171"/>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29"/>
        <w:gridCol w:w="716"/>
        <w:gridCol w:w="667"/>
        <w:gridCol w:w="1283"/>
        <w:gridCol w:w="1134"/>
        <w:gridCol w:w="106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2229"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716"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6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283"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134"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0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9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2229"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rPr>
              <w:t>合江县城乡生活垃圾分类收集转运处置建设项目施工图设计服务采购</w:t>
            </w:r>
          </w:p>
        </w:tc>
        <w:tc>
          <w:tcPr>
            <w:tcW w:w="716" w:type="dxa"/>
            <w:vAlign w:val="center"/>
          </w:tcPr>
          <w:p>
            <w:pPr>
              <w:widowControl/>
              <w:jc w:val="center"/>
              <w:textAlignment w:val="center"/>
              <w:rPr>
                <w:rFonts w:hint="default" w:ascii="仿宋" w:hAnsi="仿宋" w:eastAsia="仿宋" w:cs="仿宋"/>
                <w:sz w:val="24"/>
                <w:lang w:val="en-US"/>
              </w:rPr>
            </w:pPr>
            <w:r>
              <w:rPr>
                <w:rFonts w:hint="eastAsia" w:ascii="仿宋" w:hAnsi="仿宋" w:eastAsia="仿宋" w:cs="仿宋"/>
                <w:sz w:val="24"/>
                <w:lang w:val="en-US" w:eastAsia="zh-CN"/>
              </w:rPr>
              <w:t>1</w:t>
            </w:r>
          </w:p>
        </w:tc>
        <w:tc>
          <w:tcPr>
            <w:tcW w:w="667"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项</w:t>
            </w:r>
          </w:p>
        </w:tc>
        <w:tc>
          <w:tcPr>
            <w:tcW w:w="1283"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color w:val="auto"/>
                <w:szCs w:val="21"/>
                <w:lang w:val="en-US" w:eastAsia="zh-CN"/>
              </w:rPr>
              <w:t>186000</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Times New Roman" w:hAnsi="Times New Roman" w:eastAsia="仿宋" w:cs="Times New Roman"/>
                <w:color w:val="auto"/>
                <w:szCs w:val="21"/>
                <w:lang w:val="en-US" w:eastAsia="zh-CN"/>
              </w:rPr>
              <w:t>186000</w:t>
            </w:r>
          </w:p>
        </w:tc>
        <w:tc>
          <w:tcPr>
            <w:tcW w:w="1066" w:type="dxa"/>
            <w:vAlign w:val="center"/>
          </w:tcPr>
          <w:p>
            <w:pPr>
              <w:widowControl/>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普通增值税发票</w:t>
            </w: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2229" w:type="dxa"/>
            <w:vAlign w:val="center"/>
          </w:tcPr>
          <w:p>
            <w:pPr>
              <w:widowControl/>
              <w:jc w:val="center"/>
              <w:textAlignment w:val="center"/>
              <w:rPr>
                <w:rFonts w:ascii="宋体" w:hAnsi="宋体" w:eastAsia="宋体" w:cs="宋体"/>
                <w:color w:val="000000"/>
                <w:sz w:val="22"/>
                <w:szCs w:val="22"/>
              </w:rPr>
            </w:pPr>
          </w:p>
        </w:tc>
        <w:tc>
          <w:tcPr>
            <w:tcW w:w="716" w:type="dxa"/>
            <w:vAlign w:val="center"/>
          </w:tcPr>
          <w:p>
            <w:pPr>
              <w:widowControl/>
              <w:jc w:val="center"/>
              <w:textAlignment w:val="center"/>
              <w:rPr>
                <w:rFonts w:hint="default" w:ascii="仿宋" w:hAnsi="仿宋" w:eastAsia="仿宋" w:cs="仿宋"/>
                <w:sz w:val="24"/>
                <w:lang w:val="en-US"/>
              </w:rPr>
            </w:pPr>
          </w:p>
        </w:tc>
        <w:tc>
          <w:tcPr>
            <w:tcW w:w="667" w:type="dxa"/>
            <w:vAlign w:val="center"/>
          </w:tcPr>
          <w:p>
            <w:pPr>
              <w:widowControl/>
              <w:jc w:val="center"/>
              <w:textAlignment w:val="center"/>
              <w:rPr>
                <w:rFonts w:ascii="宋体" w:hAnsi="宋体" w:eastAsia="宋体" w:cs="宋体"/>
                <w:color w:val="000000"/>
                <w:sz w:val="22"/>
                <w:szCs w:val="22"/>
              </w:rPr>
            </w:pPr>
          </w:p>
        </w:tc>
        <w:tc>
          <w:tcPr>
            <w:tcW w:w="1283" w:type="dxa"/>
            <w:vAlign w:val="center"/>
          </w:tcPr>
          <w:p>
            <w:pPr>
              <w:widowControl/>
              <w:jc w:val="center"/>
              <w:textAlignment w:val="center"/>
              <w:rPr>
                <w:rFonts w:ascii="仿宋" w:hAnsi="仿宋" w:eastAsia="仿宋" w:cs="仿宋"/>
                <w:sz w:val="24"/>
              </w:rPr>
            </w:pPr>
          </w:p>
        </w:tc>
        <w:tc>
          <w:tcPr>
            <w:tcW w:w="1134"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4895" w:type="dxa"/>
            <w:gridSpan w:val="4"/>
            <w:vAlign w:val="center"/>
          </w:tcPr>
          <w:p>
            <w:pPr>
              <w:widowControl/>
              <w:tabs>
                <w:tab w:val="left" w:pos="1821"/>
              </w:tabs>
              <w:jc w:val="left"/>
              <w:textAlignment w:val="center"/>
              <w:rPr>
                <w:rFonts w:hint="default" w:ascii="仿宋" w:hAnsi="仿宋" w:eastAsia="仿宋" w:cs="仿宋"/>
                <w:sz w:val="24"/>
                <w:lang w:val="en-US" w:eastAsia="zh-CN"/>
              </w:rPr>
            </w:pPr>
            <w:r>
              <w:rPr>
                <w:rFonts w:hint="eastAsia" w:ascii="仿宋" w:hAnsi="仿宋" w:eastAsia="仿宋" w:cs="仿宋"/>
                <w:sz w:val="24"/>
                <w:lang w:eastAsia="zh-CN"/>
              </w:rPr>
              <w:tab/>
            </w:r>
            <w:r>
              <w:rPr>
                <w:rFonts w:hint="eastAsia" w:ascii="仿宋" w:hAnsi="仿宋" w:eastAsia="仿宋" w:cs="仿宋"/>
                <w:sz w:val="24"/>
                <w:lang w:val="en-US" w:eastAsia="zh-CN"/>
              </w:rPr>
              <w:t>合计（元）</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lang w:val="en-US" w:eastAsia="zh-CN"/>
              </w:rPr>
            </w:pPr>
            <w:r>
              <w:rPr>
                <w:rFonts w:hint="eastAsia" w:ascii="Times New Roman" w:hAnsi="Times New Roman" w:eastAsia="仿宋" w:cs="Times New Roman"/>
                <w:color w:val="auto"/>
                <w:szCs w:val="21"/>
                <w:lang w:val="en-US" w:eastAsia="zh-CN"/>
              </w:rPr>
              <w:t>186000</w:t>
            </w: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bl>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 w:val="24"/>
          <w:szCs w:val="24"/>
          <w:lang w:val="en-US" w:eastAsia="zh-CN"/>
        </w:rPr>
        <w:t xml:space="preserve">    1、服务内容：</w:t>
      </w: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工艺图纸设计及设备基础，主要建设内容为40吨/天的餐厨车间及配套设施设备、场地配套道路及绿化附属设施、40立方米的柴油储存设施设备基础等；</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 xml:space="preserve">    2、资质要求：市政行业设计丙级及以上资质，涉及40立方米的柴油存储设施设备（本次设计任务只负责设备基础设计，经发包人同意，允许专业分包）；</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3、服务时间：合同签订之日起30日内完成施工设计；</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4、付款方式：提交合格的施工图（经第三方审查机构审查合格，出具审查报告）、普通增值税发票后28日内支付合同金额的70%，竣工验收后28日内支付至合同金额的100%；</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5、</w:t>
      </w:r>
      <w:r>
        <w:rPr>
          <w:rFonts w:hint="eastAsia" w:ascii="Times New Roman" w:hAnsi="Times New Roman" w:eastAsia="仿宋" w:cs="Times New Roman"/>
          <w:kern w:val="0"/>
          <w:sz w:val="24"/>
          <w:szCs w:val="24"/>
        </w:rPr>
        <w:t>报价不得超出上述清单单项的控制价</w:t>
      </w:r>
      <w:r>
        <w:rPr>
          <w:rFonts w:hint="eastAsia" w:ascii="Times New Roman" w:hAnsi="Times New Roman" w:eastAsia="仿宋" w:cs="Times New Roman"/>
          <w:kern w:val="0"/>
          <w:sz w:val="24"/>
          <w:szCs w:val="24"/>
          <w:lang w:eastAsia="zh-CN"/>
        </w:rPr>
        <w:t>。</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Style w:val="41"/>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41"/>
          <w:rFonts w:hint="default" w:ascii="Times New Roman" w:hAnsi="Times New Roman" w:eastAsia="仿宋" w:cs="Times New Roman"/>
          <w:color w:val="auto"/>
          <w:sz w:val="32"/>
          <w:szCs w:val="32"/>
        </w:rPr>
        <w:t>合同条款及格式</w:t>
      </w:r>
      <w:bookmarkEnd w:id="15"/>
    </w:p>
    <w:p>
      <w:pPr>
        <w:rPr>
          <w:rFonts w:hint="eastAsia" w:ascii="Times New Roman" w:hAnsi="Times New Roman" w:eastAsia="华文中宋" w:cs="Times New Roman"/>
          <w:b/>
          <w:color w:val="000000"/>
          <w:sz w:val="52"/>
          <w:szCs w:val="52"/>
        </w:rPr>
      </w:pPr>
      <w:bookmarkStart w:id="16" w:name="_Toc296503025"/>
      <w:bookmarkStart w:id="17" w:name="_Toc296890982"/>
      <w:r>
        <w:rPr>
          <w:rFonts w:hint="eastAsia" w:ascii="Times New Roman" w:hAnsi="Times New Roman" w:eastAsia="仿宋_GB2312" w:cs="Times New Roman"/>
          <w:bCs/>
          <w:color w:val="000000"/>
          <w:sz w:val="30"/>
          <w:szCs w:val="30"/>
        </w:rPr>
        <w:t>GF—</w:t>
      </w:r>
      <w:r>
        <w:rPr>
          <w:rFonts w:hint="eastAsia" w:ascii="Times New Roman" w:hAnsi="Times New Roman" w:eastAsia="仿宋_GB2312" w:cs="Times New Roman"/>
          <w:bCs/>
          <w:color w:val="000000"/>
          <w:sz w:val="30"/>
          <w:szCs w:val="30"/>
          <w:lang w:val="en-US" w:eastAsia="zh-CN"/>
        </w:rPr>
        <w:t>2015</w:t>
      </w:r>
      <w:r>
        <w:rPr>
          <w:rFonts w:hint="eastAsia" w:ascii="Times New Roman" w:hAnsi="Times New Roman" w:eastAsia="仿宋_GB2312" w:cs="Times New Roman"/>
          <w:bCs/>
          <w:color w:val="000000"/>
          <w:sz w:val="30"/>
          <w:szCs w:val="30"/>
        </w:rPr>
        <w:t>—</w:t>
      </w:r>
      <w:r>
        <w:rPr>
          <w:rFonts w:hint="eastAsia" w:ascii="Times New Roman" w:hAnsi="Times New Roman" w:eastAsia="仿宋_GB2312" w:cs="Times New Roman"/>
          <w:bCs/>
          <w:color w:val="000000"/>
          <w:sz w:val="30"/>
          <w:szCs w:val="30"/>
          <w:lang w:val="en-US" w:eastAsia="zh-CN"/>
        </w:rPr>
        <w:t>0210</w:t>
      </w:r>
    </w:p>
    <w:p>
      <w:pPr>
        <w:ind w:firstLine="5721" w:firstLineChars="1905"/>
        <w:rPr>
          <w:rFonts w:hint="eastAsia" w:ascii="Times New Roman" w:hAnsi="Times New Roman" w:eastAsia="华文中宋" w:cs="Times New Roman"/>
          <w:b/>
          <w:color w:val="000000"/>
          <w:sz w:val="30"/>
          <w:szCs w:val="30"/>
        </w:rPr>
      </w:pPr>
      <w:r>
        <w:rPr>
          <w:rFonts w:hint="eastAsia" w:ascii="Times New Roman" w:hAnsi="Times New Roman" w:eastAsia="华文中宋" w:cs="Times New Roman"/>
          <w:b/>
          <w:color w:val="000000"/>
          <w:sz w:val="30"/>
          <w:szCs w:val="30"/>
        </w:rPr>
        <w:t>合同编号：</w:t>
      </w:r>
      <w:r>
        <w:rPr>
          <w:rFonts w:hint="eastAsia" w:ascii="Times New Roman" w:hAnsi="Times New Roman" w:eastAsia="华文中宋" w:cs="Times New Roman"/>
          <w:b/>
          <w:color w:val="000000"/>
          <w:sz w:val="30"/>
          <w:szCs w:val="30"/>
          <w:u w:val="single"/>
        </w:rPr>
        <w:t xml:space="preserve">          </w:t>
      </w:r>
    </w:p>
    <w:p>
      <w:pPr>
        <w:jc w:val="center"/>
        <w:rPr>
          <w:rFonts w:ascii="Times New Roman" w:hAnsi="Times New Roman" w:eastAsia="华文中宋" w:cs="Times New Roman"/>
          <w:b/>
          <w:color w:val="000000"/>
          <w:sz w:val="30"/>
          <w:szCs w:val="30"/>
        </w:rPr>
      </w:pPr>
    </w:p>
    <w:p>
      <w:pPr>
        <w:jc w:val="center"/>
        <w:rPr>
          <w:rFonts w:ascii="Times New Roman" w:hAnsi="Times New Roman" w:eastAsia="华文中宋" w:cs="Times New Roman"/>
          <w:b/>
          <w:color w:val="000000"/>
          <w:sz w:val="52"/>
          <w:szCs w:val="52"/>
        </w:rPr>
      </w:pPr>
    </w:p>
    <w:p>
      <w:pPr>
        <w:jc w:val="center"/>
        <w:rPr>
          <w:rFonts w:hint="eastAsia" w:ascii="方正小标宋_GBK" w:hAnsi="方正小标宋_GBK" w:eastAsia="方正小标宋_GBK" w:cs="方正小标宋_GBK"/>
          <w:b/>
          <w:color w:val="000000"/>
          <w:sz w:val="72"/>
          <w:szCs w:val="52"/>
        </w:rPr>
      </w:pPr>
      <w:r>
        <w:rPr>
          <w:rFonts w:hint="eastAsia" w:ascii="方正小标宋_GBK" w:hAnsi="方正小标宋_GBK" w:eastAsia="方正小标宋_GBK" w:cs="方正小标宋_GBK"/>
          <w:b/>
          <w:color w:val="000000"/>
          <w:sz w:val="72"/>
          <w:szCs w:val="52"/>
        </w:rPr>
        <w:t>建设工程设计合同示范文本</w:t>
      </w:r>
    </w:p>
    <w:p>
      <w:pPr>
        <w:jc w:val="center"/>
        <w:rPr>
          <w:rFonts w:hint="eastAsia" w:ascii="方正小标宋_GBK" w:hAnsi="方正小标宋_GBK" w:eastAsia="方正小标宋_GBK" w:cs="方正小标宋_GBK"/>
          <w:b/>
          <w:color w:val="000000"/>
          <w:sz w:val="72"/>
          <w:szCs w:val="52"/>
        </w:rPr>
      </w:pPr>
      <w:r>
        <w:rPr>
          <w:rFonts w:hint="eastAsia" w:ascii="方正小标宋_GBK" w:hAnsi="方正小标宋_GBK" w:eastAsia="方正小标宋_GBK" w:cs="方正小标宋_GBK"/>
          <w:b/>
          <w:color w:val="000000"/>
          <w:sz w:val="72"/>
          <w:szCs w:val="52"/>
        </w:rPr>
        <w:t>（专业建设工程）</w:t>
      </w:r>
    </w:p>
    <w:p>
      <w:pPr>
        <w:jc w:val="center"/>
        <w:rPr>
          <w:rFonts w:ascii="Times New Roman" w:hAnsi="Times New Roman" w:eastAsia="华文中宋" w:cs="Times New Roman"/>
          <w:b/>
          <w:color w:val="000000"/>
          <w:sz w:val="52"/>
          <w:szCs w:val="52"/>
        </w:rPr>
      </w:pPr>
    </w:p>
    <w:p>
      <w:pPr>
        <w:jc w:val="center"/>
        <w:rPr>
          <w:rFonts w:hint="eastAsia" w:ascii="Times New Roman" w:hAnsi="Times New Roman" w:eastAsia="华文中宋" w:cs="Times New Roman"/>
          <w:b/>
          <w:color w:val="000000"/>
          <w:sz w:val="52"/>
          <w:szCs w:val="52"/>
        </w:rPr>
      </w:pPr>
    </w:p>
    <w:p>
      <w:pPr>
        <w:jc w:val="center"/>
        <w:rPr>
          <w:rFonts w:hint="eastAsia" w:ascii="Times New Roman" w:hAnsi="Times New Roman" w:eastAsia="华文中宋" w:cs="Times New Roman"/>
          <w:b/>
          <w:color w:val="000000"/>
          <w:sz w:val="52"/>
          <w:szCs w:val="52"/>
        </w:rPr>
      </w:pPr>
    </w:p>
    <w:p>
      <w:pPr>
        <w:jc w:val="center"/>
        <w:rPr>
          <w:rFonts w:ascii="Times New Roman" w:hAnsi="Times New Roman" w:eastAsia="楷体_GB2312" w:cs="Times New Roman"/>
          <w:b/>
          <w:color w:val="000000"/>
          <w:sz w:val="72"/>
          <w:szCs w:val="72"/>
        </w:rPr>
      </w:pPr>
    </w:p>
    <w:p>
      <w:pPr>
        <w:jc w:val="center"/>
        <w:rPr>
          <w:rFonts w:ascii="Times New Roman" w:hAnsi="Times New Roman" w:eastAsia="黑体" w:cs="Times New Roman"/>
          <w:b/>
          <w:color w:val="000000"/>
          <w:sz w:val="52"/>
          <w:szCs w:val="52"/>
        </w:rPr>
      </w:pPr>
    </w:p>
    <w:p>
      <w:pPr>
        <w:rPr>
          <w:rFonts w:ascii="Times New Roman" w:hAnsi="Times New Roman" w:eastAsia="宋体" w:cs="Times New Roman"/>
          <w:b/>
          <w:color w:val="000000"/>
          <w:sz w:val="28"/>
          <w:szCs w:val="28"/>
        </w:rPr>
      </w:pPr>
    </w:p>
    <w:p>
      <w:pPr>
        <w:rPr>
          <w:rFonts w:ascii="Times New Roman" w:hAnsi="Times New Roman" w:eastAsia="宋体" w:cs="Times New Roman"/>
          <w:b/>
          <w:color w:val="000000"/>
          <w:sz w:val="28"/>
          <w:szCs w:val="28"/>
        </w:rPr>
      </w:pPr>
    </w:p>
    <w:p>
      <w:pPr>
        <w:rPr>
          <w:rFonts w:hint="eastAsia" w:ascii="Times New Roman" w:hAnsi="Times New Roman" w:eastAsia="宋体" w:cs="Times New Roman"/>
          <w:b/>
          <w:color w:val="000000"/>
          <w:sz w:val="28"/>
          <w:szCs w:val="28"/>
        </w:rPr>
      </w:pPr>
    </w:p>
    <w:p>
      <w:pPr>
        <w:ind w:left="0" w:leftChars="0" w:right="3360" w:rightChars="1600" w:firstLine="2318" w:firstLineChars="1104"/>
        <w:jc w:val="distribute"/>
        <w:rPr>
          <w:rFonts w:ascii="Times New Roman" w:hAnsi="Times New Roman" w:eastAsia="宋体" w:cs="Times New Roman"/>
          <w:b/>
          <w:color w:val="000000"/>
          <w:sz w:val="32"/>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ascii="Calibri" w:hAnsi="Calibri" w:eastAsia="宋体" w:cs="Times New Roman"/>
                                <w:b/>
                                <w:bCs/>
                                <w:sz w:val="32"/>
                              </w:rPr>
                            </w:pPr>
                            <w:r>
                              <w:rPr>
                                <w:rFonts w:hint="eastAsia" w:ascii="Calibri" w:hAnsi="Calibri" w:eastAsia="宋体" w:cs="Times New Roman"/>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5926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pPr>
                        <w:rPr>
                          <w:rFonts w:hint="eastAsia" w:ascii="Calibri" w:hAnsi="Calibri" w:eastAsia="宋体" w:cs="Times New Roman"/>
                          <w:b/>
                          <w:bCs/>
                          <w:sz w:val="32"/>
                        </w:rPr>
                      </w:pPr>
                      <w:r>
                        <w:rPr>
                          <w:rFonts w:hint="eastAsia" w:ascii="Calibri" w:hAnsi="Calibri" w:eastAsia="宋体" w:cs="Times New Roman"/>
                          <w:b/>
                          <w:bCs/>
                          <w:sz w:val="32"/>
                        </w:rPr>
                        <w:t>制定</w:t>
                      </w:r>
                    </w:p>
                  </w:txbxContent>
                </v:textbox>
              </v:shape>
            </w:pict>
          </mc:Fallback>
        </mc:AlternateContent>
      </w:r>
      <w:r>
        <w:rPr>
          <w:rFonts w:ascii="Times New Roman" w:hAnsi="Times New Roman" w:eastAsia="宋体" w:cs="Times New Roman"/>
          <w:b/>
          <w:color w:val="000000"/>
          <w:sz w:val="32"/>
          <w:szCs w:val="28"/>
        </w:rPr>
        <w:t>住房和城乡建设部</w:t>
      </w:r>
    </w:p>
    <w:p>
      <w:pPr>
        <w:ind w:left="0" w:leftChars="0" w:right="3139" w:rightChars="1495" w:firstLine="2329" w:firstLineChars="725"/>
        <w:jc w:val="both"/>
        <w:rPr>
          <w:rFonts w:ascii="Times New Roman" w:hAnsi="Times New Roman" w:eastAsia="宋体" w:cs="Times New Roman"/>
          <w:b/>
          <w:color w:val="000000"/>
          <w:sz w:val="32"/>
          <w:szCs w:val="28"/>
        </w:rPr>
      </w:pPr>
      <w:r>
        <w:rPr>
          <w:rFonts w:ascii="Times New Roman" w:hAnsi="Times New Roman" w:eastAsia="宋体" w:cs="Times New Roman"/>
          <w:b/>
          <w:color w:val="000000"/>
          <w:sz w:val="32"/>
          <w:szCs w:val="28"/>
        </w:rPr>
        <w:t>国家工商行政管理总局</w:t>
      </w:r>
    </w:p>
    <w:p>
      <w:pPr>
        <w:rPr>
          <w:rFonts w:hint="eastAsia" w:ascii="Times New Roman" w:hAnsi="Times New Roman" w:eastAsia="宋体" w:cs="Times New Roman"/>
          <w:b/>
          <w:color w:val="000000"/>
        </w:rPr>
      </w:pPr>
    </w:p>
    <w:p>
      <w:pPr>
        <w:rPr>
          <w:rFonts w:hint="eastAsia" w:ascii="Times New Roman" w:hAnsi="Times New Roman" w:eastAsia="宋体" w:cs="Times New Roman"/>
          <w:b/>
          <w:color w:val="000000"/>
        </w:rPr>
      </w:pPr>
    </w:p>
    <w:p>
      <w:pPr>
        <w:rPr>
          <w:rFonts w:hint="eastAsia" w:ascii="Times New Roman" w:hAnsi="Times New Roman" w:eastAsia="宋体" w:cs="Times New Roman"/>
          <w:b/>
          <w:color w:val="000000"/>
        </w:rPr>
      </w:pPr>
    </w:p>
    <w:p>
      <w:pPr>
        <w:spacing w:line="360" w:lineRule="auto"/>
        <w:ind w:firstLine="0" w:firstLineChars="0"/>
        <w:rPr>
          <w:rFonts w:ascii="仿宋_GB2312" w:eastAsia="仿宋_GB2312"/>
          <w:sz w:val="30"/>
          <w:szCs w:val="30"/>
        </w:rPr>
        <w:sectPr>
          <w:pgSz w:w="11906" w:h="16838"/>
          <w:pgMar w:top="1418" w:right="1555" w:bottom="1418" w:left="1531" w:header="851" w:footer="992" w:gutter="0"/>
          <w:pgNumType w:start="0"/>
          <w:cols w:space="720" w:num="1"/>
          <w:titlePg/>
          <w:docGrid w:type="lines" w:linePitch="312" w:charSpace="0"/>
        </w:sectPr>
      </w:pPr>
    </w:p>
    <w:p>
      <w:pPr>
        <w:bidi w:val="0"/>
        <w:rPr>
          <w:rFonts w:hint="eastAsia"/>
          <w:lang w:val="en-US" w:eastAsia="zh-CN"/>
        </w:rPr>
      </w:pPr>
    </w:p>
    <w:p>
      <w:pPr>
        <w:bidi w:val="0"/>
        <w:jc w:val="center"/>
        <w:rPr>
          <w:rFonts w:hint="eastAsia"/>
          <w:b/>
          <w:bCs/>
          <w:sz w:val="28"/>
          <w:szCs w:val="28"/>
          <w:lang w:val="en-US" w:eastAsia="zh-CN"/>
        </w:rPr>
      </w:pPr>
      <w:r>
        <w:rPr>
          <w:rFonts w:hint="eastAsia"/>
          <w:b/>
          <w:bCs/>
          <w:sz w:val="28"/>
          <w:szCs w:val="28"/>
          <w:lang w:val="en-US" w:eastAsia="zh-CN"/>
        </w:rPr>
        <w:t>第一部分 合同协议书</w:t>
      </w:r>
      <w:bookmarkEnd w:id="16"/>
      <w:bookmarkEnd w:id="17"/>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发包人（全称）：</w:t>
      </w:r>
      <w:r>
        <w:rPr>
          <w:rFonts w:hint="eastAsia" w:asciiTheme="minorEastAsia" w:hAnsiTheme="minorEastAsia" w:cstheme="minorEastAsia"/>
          <w:b/>
          <w:color w:val="000000"/>
          <w:sz w:val="21"/>
          <w:szCs w:val="21"/>
          <w:u w:val="single"/>
          <w:lang w:eastAsia="zh-CN"/>
        </w:rPr>
        <w:t>合江县城市开发投资（集团）有限公司</w:t>
      </w:r>
      <w:r>
        <w:rPr>
          <w:rFonts w:hint="eastAsia" w:asciiTheme="minorEastAsia" w:hAnsiTheme="minorEastAsia" w:eastAsiaTheme="minorEastAsia" w:cstheme="minorEastAsia"/>
          <w:b/>
          <w:color w:val="000000"/>
          <w:sz w:val="21"/>
          <w:szCs w:val="21"/>
          <w:u w:val="single"/>
        </w:rPr>
        <w:t></w:t>
      </w:r>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设计人（全称）：</w:t>
      </w:r>
      <w:r>
        <w:rPr>
          <w:rFonts w:hint="eastAsia" w:asciiTheme="minorEastAsia" w:hAnsiTheme="minorEastAsia" w:cstheme="minorEastAsia"/>
          <w:b/>
          <w:color w:val="000000"/>
          <w:sz w:val="21"/>
          <w:szCs w:val="21"/>
          <w:u w:val="single"/>
          <w:lang w:val="en-US" w:eastAsia="zh-CN"/>
        </w:rPr>
        <w:t xml:space="preserve">                            </w:t>
      </w:r>
      <w:r>
        <w:rPr>
          <w:rFonts w:hint="eastAsia" w:asciiTheme="minorEastAsia" w:hAnsiTheme="minorEastAsia" w:eastAsiaTheme="minorEastAsia" w:cstheme="minorEastAsia"/>
          <w:b/>
          <w:color w:val="000000"/>
          <w:sz w:val="21"/>
          <w:szCs w:val="21"/>
          <w:u w:val="single"/>
        </w:rPr>
        <w:t xml:space="preserve">       </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合江县城乡生活垃圾分类收集转运处置建设项目施工图</w:t>
      </w:r>
      <w:r>
        <w:rPr>
          <w:rFonts w:hint="eastAsia" w:asciiTheme="minorEastAsia" w:hAnsiTheme="minorEastAsia" w:eastAsiaTheme="minorEastAsia" w:cstheme="minorEastAsia"/>
          <w:color w:val="000000"/>
          <w:sz w:val="21"/>
          <w:szCs w:val="21"/>
        </w:rPr>
        <w:t>设计及有关事项协商一致，共同达成如下协议：</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8" w:name="_Toc351203481"/>
      <w:bookmarkStart w:id="19" w:name="_Toc4201"/>
      <w:r>
        <w:rPr>
          <w:rFonts w:hint="eastAsia" w:asciiTheme="minorEastAsia" w:hAnsiTheme="minorEastAsia" w:eastAsiaTheme="minorEastAsia" w:cstheme="minorEastAsia"/>
          <w:b w:val="0"/>
          <w:color w:val="000000"/>
          <w:sz w:val="21"/>
          <w:szCs w:val="21"/>
        </w:rPr>
        <w:t>一、工程概况</w:t>
      </w:r>
      <w:bookmarkEnd w:id="18"/>
      <w:bookmarkEnd w:id="19"/>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1.工程名称</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合江县城乡生活垃圾分类收集转运处置建设项目</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2.工程批准、核准或备案文号：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3.</w:t>
      </w:r>
      <w:r>
        <w:rPr>
          <w:rFonts w:hint="eastAsia" w:asciiTheme="minorEastAsia" w:hAnsiTheme="minorEastAsia" w:eastAsiaTheme="minorEastAsia" w:cstheme="minorEastAsia"/>
          <w:color w:val="000000"/>
          <w:sz w:val="21"/>
          <w:szCs w:val="21"/>
        </w:rPr>
        <w:t>工程内容及规模：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bCs/>
          <w:color w:val="000000"/>
          <w:sz w:val="21"/>
          <w:szCs w:val="21"/>
        </w:rPr>
        <w:t>工程所在地详细地址：</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5.工程投资估算：</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工程进度安排：</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合同签订后</w:t>
      </w:r>
      <w:r>
        <w:rPr>
          <w:rFonts w:hint="eastAsia" w:asciiTheme="minorEastAsia" w:hAnsiTheme="minorEastAsia" w:cstheme="minorEastAsia"/>
          <w:color w:val="000000"/>
          <w:sz w:val="21"/>
          <w:szCs w:val="21"/>
          <w:u w:val="single"/>
          <w:lang w:val="en-US" w:eastAsia="zh-CN"/>
        </w:rPr>
        <w:t>30内完</w:t>
      </w:r>
      <w:r>
        <w:rPr>
          <w:rFonts w:hint="eastAsia" w:asciiTheme="minorEastAsia" w:hAnsiTheme="minorEastAsia" w:eastAsiaTheme="minorEastAsia" w:cstheme="minorEastAsia"/>
          <w:color w:val="000000"/>
          <w:sz w:val="21"/>
          <w:szCs w:val="21"/>
          <w:u w:val="single"/>
          <w:lang w:val="en-US" w:eastAsia="zh-CN"/>
        </w:rPr>
        <w:t>成</w:t>
      </w:r>
      <w:r>
        <w:rPr>
          <w:rFonts w:hint="eastAsia" w:asciiTheme="minorEastAsia" w:hAnsiTheme="minorEastAsia" w:cstheme="minorEastAsia"/>
          <w:color w:val="000000"/>
          <w:sz w:val="21"/>
          <w:szCs w:val="21"/>
          <w:u w:val="single"/>
          <w:lang w:val="en-US" w:eastAsia="zh-CN"/>
        </w:rPr>
        <w:t>施工图</w:t>
      </w:r>
      <w:r>
        <w:rPr>
          <w:rFonts w:hint="eastAsia" w:asciiTheme="minorEastAsia" w:hAnsiTheme="minorEastAsia" w:eastAsiaTheme="minorEastAsia" w:cstheme="minorEastAsia"/>
          <w:color w:val="000000"/>
          <w:sz w:val="21"/>
          <w:szCs w:val="21"/>
          <w:u w:val="single"/>
          <w:lang w:val="en-US" w:eastAsia="zh-CN"/>
        </w:rPr>
        <w:t>设计</w:t>
      </w:r>
      <w:r>
        <w:rPr>
          <w:rFonts w:hint="eastAsia" w:asciiTheme="minorEastAsia" w:hAnsiTheme="minorEastAsia" w:cstheme="minorEastAsia"/>
          <w:color w:val="000000"/>
          <w:sz w:val="21"/>
          <w:szCs w:val="21"/>
          <w:u w:val="single"/>
          <w:lang w:val="en-US" w:eastAsia="zh-CN"/>
        </w:rPr>
        <w:t>、施工图审查</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7.工程主要技术标准：</w:t>
      </w:r>
      <w:r>
        <w:rPr>
          <w:rFonts w:hint="eastAsia" w:asciiTheme="minorEastAsia" w:hAnsiTheme="minorEastAsia" w:eastAsiaTheme="minorEastAsia" w:cstheme="minorEastAsia"/>
          <w:color w:val="000000"/>
          <w:sz w:val="21"/>
          <w:szCs w:val="21"/>
          <w:u w:val="single"/>
        </w:rPr>
        <w:t xml:space="preserve"> 达到国家和行业相关深度，满足建设单位设计深度要求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二、工程设计范围、阶段与服务内容</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1.工程设计范围：</w:t>
      </w:r>
      <w:r>
        <w:rPr>
          <w:rFonts w:hint="eastAsia" w:asciiTheme="minorEastAsia" w:hAnsiTheme="minorEastAsia" w:cstheme="minorEastAsia"/>
          <w:color w:val="000000"/>
          <w:sz w:val="21"/>
          <w:szCs w:val="21"/>
          <w:u w:val="single"/>
          <w:lang w:val="en-US" w:eastAsia="zh-CN"/>
        </w:rPr>
        <w:t>合江县城乡生活垃圾分类收集转运处置建设项目施工图设计</w:t>
      </w:r>
      <w:r>
        <w:rPr>
          <w:rFonts w:hint="eastAsia" w:asciiTheme="minorEastAsia" w:hAnsiTheme="minorEastAsia" w:eastAsiaTheme="minorEastAsia" w:cstheme="minorEastAsia"/>
          <w:bCs/>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color w:val="000000"/>
          <w:sz w:val="21"/>
          <w:szCs w:val="21"/>
        </w:rPr>
        <w:t>2.工程设计阶段：</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施工图</w:t>
      </w:r>
      <w:r>
        <w:rPr>
          <w:rFonts w:hint="eastAsia" w:asciiTheme="minorEastAsia" w:hAnsiTheme="minorEastAsia" w:eastAsiaTheme="minorEastAsia" w:cstheme="minorEastAsia"/>
          <w:color w:val="000000"/>
          <w:sz w:val="21"/>
          <w:szCs w:val="21"/>
          <w:u w:val="single"/>
          <w:lang w:val="en-US" w:eastAsia="zh-CN"/>
        </w:rPr>
        <w:t xml:space="preserve">设计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3.工程设计服务内容：</w:t>
      </w:r>
      <w:r>
        <w:rPr>
          <w:rFonts w:hint="eastAsia" w:asciiTheme="minorEastAsia" w:hAnsiTheme="minorEastAsia" w:cstheme="minorEastAsia"/>
          <w:color w:val="000000"/>
          <w:sz w:val="21"/>
          <w:szCs w:val="21"/>
          <w:u w:val="single"/>
          <w:lang w:val="en-US" w:eastAsia="zh-CN"/>
        </w:rPr>
        <w:t>施工图设计、施工图审查、协助变更（如有时）、竣工验收等后续相关服务</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工程设计范围、阶段与服务内容详见</w:t>
      </w:r>
      <w:r>
        <w:rPr>
          <w:rFonts w:hint="eastAsia" w:asciiTheme="minorEastAsia" w:hAnsiTheme="minorEastAsia" w:eastAsiaTheme="minorEastAsia" w:cstheme="minorEastAsia"/>
          <w:color w:val="000000"/>
          <w:sz w:val="21"/>
          <w:szCs w:val="21"/>
          <w:lang w:eastAsia="zh-CN"/>
        </w:rPr>
        <w:t>专用合同条款</w:t>
      </w:r>
      <w:r>
        <w:rPr>
          <w:rFonts w:hint="eastAsia" w:asciiTheme="minorEastAsia" w:hAnsiTheme="minorEastAsia" w:eastAsiaTheme="minorEastAsia" w:cstheme="minorEastAsia"/>
          <w:color w:val="000000"/>
          <w:sz w:val="21"/>
          <w:szCs w:val="21"/>
        </w:rPr>
        <w:t>附件1。</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   </w:t>
      </w:r>
      <w:bookmarkStart w:id="20" w:name="_Toc351203482"/>
      <w:bookmarkStart w:id="21" w:name="_Toc25098"/>
      <w:r>
        <w:rPr>
          <w:rFonts w:hint="eastAsia" w:asciiTheme="minorEastAsia" w:hAnsiTheme="minorEastAsia" w:eastAsiaTheme="minorEastAsia" w:cstheme="minorEastAsia"/>
          <w:b w:val="0"/>
          <w:color w:val="000000"/>
          <w:sz w:val="21"/>
          <w:szCs w:val="21"/>
        </w:rPr>
        <w:t>三、</w:t>
      </w:r>
      <w:bookmarkEnd w:id="20"/>
      <w:r>
        <w:rPr>
          <w:rFonts w:hint="eastAsia" w:asciiTheme="minorEastAsia" w:hAnsiTheme="minorEastAsia" w:eastAsiaTheme="minorEastAsia" w:cstheme="minorEastAsia"/>
          <w:b w:val="0"/>
          <w:color w:val="000000"/>
          <w:sz w:val="21"/>
          <w:szCs w:val="21"/>
        </w:rPr>
        <w:t>工程设计周期</w:t>
      </w:r>
      <w:bookmarkEnd w:id="21"/>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rPr>
        <w:t>计划开始设计日期：</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日。</w:t>
      </w:r>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计划完成设计日期：</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日。</w:t>
      </w:r>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具体工程设计周期以专用合同条款及其附件的约定为准。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2" w:name="_Toc28888"/>
      <w:bookmarkStart w:id="23" w:name="_Toc351203484"/>
      <w:r>
        <w:rPr>
          <w:rFonts w:hint="eastAsia" w:asciiTheme="minorEastAsia" w:hAnsiTheme="minorEastAsia" w:eastAsiaTheme="minorEastAsia" w:cstheme="minorEastAsia"/>
          <w:b w:val="0"/>
          <w:color w:val="000000"/>
          <w:sz w:val="21"/>
          <w:szCs w:val="21"/>
        </w:rPr>
        <w:t>四、合同价格形式与签约合同价</w:t>
      </w:r>
      <w:bookmarkEnd w:id="22"/>
      <w:bookmarkEnd w:id="23"/>
      <w:r>
        <w:rPr>
          <w:rFonts w:hint="eastAsia" w:asciiTheme="minorEastAsia" w:hAnsiTheme="minorEastAsia" w:eastAsiaTheme="minorEastAsia" w:cstheme="minorEastAsia"/>
          <w:b w:val="0"/>
          <w:color w:val="000000"/>
          <w:sz w:val="21"/>
          <w:szCs w:val="21"/>
        </w:rPr>
        <w:tab/>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1.合同价格形式：</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eastAsia="zh-CN"/>
        </w:rPr>
        <w:t>总价合同形式（包干价）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2.签约合同价为：</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元</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4" w:name="_Toc351203485"/>
      <w:bookmarkStart w:id="25" w:name="_Toc23695"/>
      <w:r>
        <w:rPr>
          <w:rFonts w:hint="eastAsia" w:asciiTheme="minorEastAsia" w:hAnsiTheme="minorEastAsia" w:eastAsiaTheme="minorEastAsia" w:cstheme="minorEastAsia"/>
          <w:b w:val="0"/>
          <w:color w:val="000000"/>
          <w:sz w:val="21"/>
          <w:szCs w:val="21"/>
        </w:rPr>
        <w:t>五、</w:t>
      </w:r>
      <w:bookmarkEnd w:id="24"/>
      <w:r>
        <w:rPr>
          <w:rFonts w:hint="eastAsia" w:asciiTheme="minorEastAsia" w:hAnsiTheme="minorEastAsia" w:eastAsiaTheme="minorEastAsia" w:cstheme="minorEastAsia"/>
          <w:b w:val="0"/>
          <w:color w:val="000000"/>
          <w:sz w:val="21"/>
          <w:szCs w:val="21"/>
        </w:rPr>
        <w:t>发包人代表与设计人项目负责人</w:t>
      </w:r>
      <w:bookmarkEnd w:id="25"/>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发包人代表：</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设计人项目负责人：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6" w:name="_Toc10097"/>
      <w:bookmarkStart w:id="27" w:name="_Toc351203486"/>
      <w:r>
        <w:rPr>
          <w:rFonts w:hint="eastAsia" w:asciiTheme="minorEastAsia" w:hAnsiTheme="minorEastAsia" w:eastAsiaTheme="minorEastAsia" w:cstheme="minorEastAsia"/>
          <w:b w:val="0"/>
          <w:color w:val="000000"/>
          <w:sz w:val="21"/>
          <w:szCs w:val="21"/>
        </w:rPr>
        <w:t>六、合同文件构成</w:t>
      </w:r>
      <w:bookmarkEnd w:id="26"/>
      <w:bookmarkEnd w:id="27"/>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本协议书与下列文件一起构成合同文件：</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（1）专用合同条款及其附件； </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（2）通用合同条款； </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（3）中标通知书（如果有）；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（4）投标函及其附录（如果有）；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（5）发包人要求；</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（6）技术标准；</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（7）发包人提供的上一阶段图纸（如果有）；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（8）其他合同文件。</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上述各项合同文件包括合同当事人就该项合同文件所作出的补充和修改，属于同一类内容的文件，应以最新签署的为准。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8" w:name="_Toc22885"/>
      <w:bookmarkStart w:id="29" w:name="_Toc351203487"/>
      <w:r>
        <w:rPr>
          <w:rFonts w:hint="eastAsia" w:asciiTheme="minorEastAsia" w:hAnsiTheme="minorEastAsia" w:eastAsiaTheme="minorEastAsia" w:cstheme="minorEastAsia"/>
          <w:b w:val="0"/>
          <w:color w:val="000000"/>
          <w:sz w:val="21"/>
          <w:szCs w:val="21"/>
        </w:rPr>
        <w:t>七、承诺</w:t>
      </w:r>
      <w:bookmarkEnd w:id="28"/>
      <w:bookmarkEnd w:id="29"/>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2.设计人承诺按照法律和技术标准规定及合同约定提供工程设计服务。</w:t>
      </w:r>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Cs/>
          <w:color w:val="000000"/>
          <w:sz w:val="21"/>
          <w:szCs w:val="21"/>
        </w:rPr>
      </w:pPr>
      <w:bookmarkStart w:id="30" w:name="_Toc351203488"/>
      <w:r>
        <w:rPr>
          <w:rFonts w:hint="eastAsia" w:asciiTheme="minorEastAsia" w:hAnsiTheme="minorEastAsia" w:eastAsiaTheme="minorEastAsia" w:cstheme="minorEastAsia"/>
          <w:b/>
          <w:color w:val="000000"/>
          <w:sz w:val="21"/>
          <w:szCs w:val="21"/>
        </w:rPr>
        <w:t xml:space="preserve">   </w:t>
      </w:r>
      <w:r>
        <w:rPr>
          <w:rFonts w:hint="eastAsia" w:asciiTheme="minorEastAsia" w:hAnsiTheme="minorEastAsia" w:eastAsiaTheme="minorEastAsia" w:cstheme="minorEastAsia"/>
          <w:color w:val="000000"/>
          <w:sz w:val="21"/>
          <w:szCs w:val="21"/>
        </w:rPr>
        <w:t xml:space="preserve"> 八、词语含义</w:t>
      </w:r>
      <w:bookmarkEnd w:id="30"/>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本协议书中词语含义与第二部分通用合同条款中赋予的含义相同。</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1" w:name="_Toc5549"/>
      <w:bookmarkStart w:id="32" w:name="_Toc351203490"/>
      <w:r>
        <w:rPr>
          <w:rFonts w:hint="eastAsia" w:asciiTheme="minorEastAsia" w:hAnsiTheme="minorEastAsia" w:eastAsiaTheme="minorEastAsia" w:cstheme="minorEastAsia"/>
          <w:b w:val="0"/>
          <w:color w:val="000000"/>
          <w:sz w:val="21"/>
          <w:szCs w:val="21"/>
        </w:rPr>
        <w:t>九、签订地点</w:t>
      </w:r>
      <w:bookmarkEnd w:id="31"/>
      <w:bookmarkEnd w:id="32"/>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本合同在</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cstheme="minorEastAsia"/>
          <w:bCs/>
          <w:color w:val="000000"/>
          <w:sz w:val="21"/>
          <w:szCs w:val="21"/>
          <w:u w:val="single"/>
          <w:lang w:eastAsia="zh-CN"/>
        </w:rPr>
        <w:t>合江县城市开发投资（集团）有限公司</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签订。</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3" w:name="_Toc351203491"/>
      <w:bookmarkStart w:id="34" w:name="_Toc3229"/>
      <w:r>
        <w:rPr>
          <w:rFonts w:hint="eastAsia" w:asciiTheme="minorEastAsia" w:hAnsiTheme="minorEastAsia" w:eastAsiaTheme="minorEastAsia" w:cstheme="minorEastAsia"/>
          <w:b w:val="0"/>
          <w:color w:val="000000"/>
          <w:sz w:val="21"/>
          <w:szCs w:val="21"/>
        </w:rPr>
        <w:t>十、补充协议</w:t>
      </w:r>
      <w:bookmarkEnd w:id="33"/>
      <w:bookmarkEnd w:id="34"/>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Cs/>
          <w:color w:val="000000"/>
          <w:sz w:val="21"/>
          <w:szCs w:val="21"/>
        </w:rPr>
        <w:t>合同未尽事宜，合同当事人另行签订补充协议，补充协议是合同的组成部分。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5" w:name="_Toc351203492"/>
      <w:bookmarkStart w:id="36" w:name="_Toc32229"/>
      <w:r>
        <w:rPr>
          <w:rFonts w:hint="eastAsia" w:asciiTheme="minorEastAsia" w:hAnsiTheme="minorEastAsia" w:eastAsiaTheme="minorEastAsia" w:cstheme="minorEastAsia"/>
          <w:b w:val="0"/>
          <w:color w:val="000000"/>
          <w:sz w:val="21"/>
          <w:szCs w:val="21"/>
        </w:rPr>
        <w:t>十一、合同生效</w:t>
      </w:r>
      <w:bookmarkEnd w:id="35"/>
      <w:bookmarkEnd w:id="36"/>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本合同自</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eastAsia="zh-CN"/>
        </w:rPr>
        <w:t>双方签字并加盖公章后</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生效。</w:t>
      </w:r>
    </w:p>
    <w:p>
      <w:pPr>
        <w:pStyle w:val="6"/>
        <w:keepNext/>
        <w:keepLines/>
        <w:pageBreakBefore w:val="0"/>
        <w:widowControl w:val="0"/>
        <w:kinsoku/>
        <w:wordWrap/>
        <w:overflowPunct/>
        <w:topLinePunct w:val="0"/>
        <w:autoSpaceDE/>
        <w:autoSpaceDN/>
        <w:bidi w:val="0"/>
        <w:adjustRightInd/>
        <w:snapToGrid/>
        <w:spacing w:before="120" w:beforeLines="0" w:after="120" w:afterLines="0" w:line="540" w:lineRule="exact"/>
        <w:ind w:left="0" w:leftChars="0" w:right="0" w:rightChars="0" w:firstLine="0" w:firstLineChars="0"/>
        <w:jc w:val="both"/>
        <w:textAlignment w:val="auto"/>
        <w:outlineLvl w:val="3"/>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7" w:name="_Toc351203493"/>
      <w:bookmarkStart w:id="38" w:name="_Toc23410"/>
      <w:r>
        <w:rPr>
          <w:rFonts w:hint="eastAsia" w:asciiTheme="minorEastAsia" w:hAnsiTheme="minorEastAsia" w:eastAsiaTheme="minorEastAsia" w:cstheme="minorEastAsia"/>
          <w:b w:val="0"/>
          <w:color w:val="000000"/>
          <w:sz w:val="21"/>
          <w:szCs w:val="21"/>
        </w:rPr>
        <w:t>十二、合同份数</w:t>
      </w:r>
      <w:bookmarkEnd w:id="37"/>
      <w:bookmarkEnd w:id="38"/>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color w:val="000000"/>
          <w:sz w:val="21"/>
          <w:szCs w:val="21"/>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000000"/>
          <w:sz w:val="21"/>
          <w:szCs w:val="21"/>
        </w:rPr>
        <w:t>本合同正本一式</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份、副本一式</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4</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份，均具有同等法律效力，发包人执正本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1</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份、副本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份，设计人执正本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 xml:space="preserve">1 </w:t>
      </w:r>
      <w:r>
        <w:rPr>
          <w:rFonts w:hint="eastAsia" w:asciiTheme="minorEastAsia" w:hAnsiTheme="minorEastAsia" w:eastAsiaTheme="minorEastAsia" w:cstheme="minorEastAsia"/>
          <w:bCs/>
          <w:color w:val="000000"/>
          <w:sz w:val="21"/>
          <w:szCs w:val="21"/>
        </w:rPr>
        <w:t>份、副本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pacing w:val="0"/>
          <w:sz w:val="21"/>
          <w:szCs w:val="21"/>
        </w:rPr>
      </w:pPr>
      <w:r>
        <w:rPr>
          <w:rFonts w:hint="eastAsia" w:asciiTheme="minorEastAsia" w:hAnsiTheme="minorEastAsia" w:eastAsiaTheme="minorEastAsia" w:cstheme="minorEastAsia"/>
          <w:color w:val="000000"/>
          <w:spacing w:val="0"/>
          <w:sz w:val="21"/>
          <w:szCs w:val="21"/>
        </w:rPr>
        <w:t>发包人：</w:t>
      </w:r>
      <w:r>
        <w:rPr>
          <w:rFonts w:hint="eastAsia" w:asciiTheme="minorEastAsia" w:hAnsiTheme="minorEastAsia" w:cstheme="minorEastAsia"/>
          <w:color w:val="000000"/>
          <w:spacing w:val="0"/>
          <w:sz w:val="21"/>
          <w:szCs w:val="21"/>
          <w:u w:val="single"/>
          <w:lang w:val="en-US" w:eastAsia="zh-CN"/>
        </w:rPr>
        <w:t xml:space="preserve">                          </w:t>
      </w:r>
      <w:r>
        <w:rPr>
          <w:rFonts w:hint="eastAsia" w:asciiTheme="minorEastAsia" w:hAnsiTheme="minorEastAsia" w:eastAsiaTheme="minorEastAsia" w:cstheme="minorEastAsia"/>
          <w:color w:val="000000"/>
          <w:spacing w:val="0"/>
          <w:sz w:val="21"/>
          <w:szCs w:val="21"/>
          <w:u w:val="single"/>
          <w:lang w:val="en-US" w:eastAsia="zh-CN"/>
        </w:rPr>
        <w:t>（</w:t>
      </w:r>
      <w:r>
        <w:rPr>
          <w:rFonts w:hint="eastAsia" w:asciiTheme="minorEastAsia" w:hAnsiTheme="minorEastAsia" w:eastAsiaTheme="minorEastAsia" w:cstheme="minorEastAsia"/>
          <w:color w:val="000000"/>
          <w:spacing w:val="0"/>
          <w:sz w:val="21"/>
          <w:szCs w:val="21"/>
        </w:rPr>
        <w:t>盖章</w:t>
      </w:r>
      <w:r>
        <w:rPr>
          <w:rFonts w:hint="eastAsia" w:asciiTheme="minorEastAsia" w:hAnsiTheme="minorEastAsia" w:eastAsiaTheme="minorEastAsia" w:cstheme="minorEastAsia"/>
          <w:color w:val="000000"/>
          <w:spacing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pacing w:val="-11"/>
          <w:sz w:val="21"/>
          <w:szCs w:val="21"/>
        </w:rPr>
        <w:t>（签字）</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组织机构代码：</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纳税人识别码：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地址：</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default" w:asciiTheme="minorEastAsia" w:hAnsiTheme="minorEastAsia" w:cstheme="minorEastAsia"/>
          <w:color w:val="000000"/>
          <w:spacing w:val="-20"/>
          <w:sz w:val="21"/>
          <w:szCs w:val="21"/>
          <w:u w:val="single"/>
          <w:lang w:val="en-US" w:eastAsia="zh-CN"/>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cstheme="minorEastAsia"/>
          <w:color w:val="000000"/>
          <w:spacing w:val="-2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时  间：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pacing w:val="-34"/>
          <w:sz w:val="21"/>
          <w:szCs w:val="21"/>
          <w:lang w:eastAsia="zh-CN"/>
        </w:rPr>
      </w:pPr>
      <w:r>
        <w:rPr>
          <w:rFonts w:hint="eastAsia" w:asciiTheme="minorEastAsia" w:hAnsiTheme="minorEastAsia" w:eastAsiaTheme="minorEastAsia" w:cstheme="minorEastAsia"/>
          <w:color w:val="000000"/>
          <w:sz w:val="21"/>
          <w:szCs w:val="21"/>
        </w:rPr>
        <w:t>设计人</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cstheme="minorEastAsia"/>
          <w:color w:val="000000"/>
          <w:spacing w:val="-6"/>
          <w:sz w:val="21"/>
          <w:szCs w:val="21"/>
          <w:u w:val="single"/>
          <w:lang w:val="en-US" w:eastAsia="zh-CN"/>
        </w:rPr>
        <w:t xml:space="preserve">                               </w:t>
      </w:r>
      <w:r>
        <w:rPr>
          <w:rFonts w:hint="eastAsia" w:asciiTheme="minorEastAsia" w:hAnsiTheme="minorEastAsia" w:eastAsiaTheme="minorEastAsia" w:cstheme="minorEastAsia"/>
          <w:color w:val="000000"/>
          <w:spacing w:val="0"/>
          <w:sz w:val="21"/>
          <w:szCs w:val="21"/>
          <w:lang w:eastAsia="zh-CN"/>
        </w:rPr>
        <w:t>（</w:t>
      </w:r>
      <w:r>
        <w:rPr>
          <w:rFonts w:hint="eastAsia" w:asciiTheme="minorEastAsia" w:hAnsiTheme="minorEastAsia" w:eastAsiaTheme="minorEastAsia" w:cstheme="minorEastAsia"/>
          <w:color w:val="000000"/>
          <w:spacing w:val="0"/>
          <w:sz w:val="21"/>
          <w:szCs w:val="21"/>
        </w:rPr>
        <w:t>盖章</w:t>
      </w:r>
      <w:r>
        <w:rPr>
          <w:rFonts w:hint="eastAsia" w:asciiTheme="minorEastAsia" w:hAnsiTheme="minorEastAsia" w:eastAsiaTheme="minorEastAsia" w:cstheme="minorEastAsia"/>
          <w:color w:val="000000"/>
          <w:spacing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color w:val="000000"/>
          <w:sz w:val="21"/>
          <w:szCs w:val="21"/>
          <w:u w:val="non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（签字）</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组织机构代码：</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u w:val="single"/>
          <w:lang w:val="en-US"/>
        </w:rPr>
      </w:pPr>
      <w:r>
        <w:rPr>
          <w:rFonts w:hint="eastAsia" w:asciiTheme="minorEastAsia" w:hAnsiTheme="minorEastAsia" w:eastAsiaTheme="minorEastAsia" w:cstheme="minorEastAsia"/>
          <w:color w:val="000000"/>
          <w:sz w:val="21"/>
          <w:szCs w:val="21"/>
        </w:rPr>
        <w:t>纳税人识别码：</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u w:val="single"/>
          <w:lang w:val="en-US" w:eastAsia="zh-CN"/>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color w:val="000000"/>
          <w:sz w:val="21"/>
          <w:szCs w:val="21"/>
          <w:u w:val="single"/>
        </w:rPr>
        <w:t></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cstheme="minorEastAsia"/>
          <w:color w:val="000000"/>
          <w:spacing w:val="-11"/>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cstheme="minorEastAsia"/>
          <w:color w:val="000000"/>
          <w:sz w:val="21"/>
          <w:szCs w:val="21"/>
          <w:lang w:val="en-US" w:eastAsia="zh-CN"/>
        </w:rPr>
        <w:t xml:space="preserve"> </w:t>
      </w:r>
    </w:p>
    <w:p>
      <w:pPr>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highlight w:val="none"/>
          <w:lang w:val="en-US" w:eastAsia="zh-CN"/>
        </w:rPr>
      </w:pPr>
      <w:r>
        <w:rPr>
          <w:rFonts w:hint="eastAsia" w:asciiTheme="minorEastAsia" w:hAnsiTheme="minorEastAsia" w:eastAsiaTheme="minorEastAsia" w:cstheme="minorEastAsia"/>
          <w:color w:val="000000"/>
          <w:sz w:val="21"/>
          <w:szCs w:val="21"/>
        </w:rPr>
        <w:t>时  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日 </w:t>
      </w:r>
    </w:p>
    <w:p>
      <w:pPr>
        <w:keepNext/>
        <w:keepLines/>
        <w:pageBreakBefore w:val="0"/>
        <w:widowControl w:val="0"/>
        <w:kinsoku/>
        <w:wordWrap/>
        <w:overflowPunct/>
        <w:topLinePunct w:val="0"/>
        <w:autoSpaceDE/>
        <w:autoSpaceDN/>
        <w:bidi w:val="0"/>
        <w:adjustRightInd/>
        <w:snapToGrid/>
        <w:spacing w:before="260" w:beforeLines="0" w:after="260" w:afterLines="0" w:line="413" w:lineRule="auto"/>
        <w:ind w:left="0" w:leftChars="0" w:right="-735" w:rightChars="-350"/>
        <w:jc w:val="center"/>
        <w:textAlignment w:val="auto"/>
        <w:outlineLvl w:val="2"/>
        <w:rPr>
          <w:rFonts w:hint="eastAsia" w:asciiTheme="minorEastAsia" w:hAnsiTheme="minorEastAsia" w:eastAsiaTheme="minorEastAsia" w:cstheme="minorEastAsia"/>
          <w:b/>
          <w:bCs/>
          <w:kern w:val="2"/>
          <w:sz w:val="21"/>
          <w:szCs w:val="21"/>
          <w:lang w:val="en-US" w:eastAsia="zh-CN" w:bidi="ar-SA"/>
        </w:rPr>
        <w:sectPr>
          <w:type w:val="continuous"/>
          <w:pgSz w:w="11906" w:h="16838"/>
          <w:pgMar w:top="1440" w:right="1800" w:bottom="1440" w:left="1800" w:header="851" w:footer="992" w:gutter="0"/>
          <w:pgNumType w:fmt="decimal"/>
          <w:cols w:equalWidth="0" w:num="2">
            <w:col w:w="4360" w:space="216"/>
            <w:col w:w="3730"/>
          </w:cols>
          <w:docGrid w:type="lines" w:linePitch="312" w:charSpace="0"/>
        </w:sectPr>
      </w:pPr>
    </w:p>
    <w:p>
      <w:pPr>
        <w:pStyle w:val="2"/>
        <w:rPr>
          <w:rFonts w:hint="eastAsia"/>
        </w:rPr>
        <w:sectPr>
          <w:type w:val="continuous"/>
          <w:pgSz w:w="11906" w:h="16838"/>
          <w:pgMar w:top="1440" w:right="1800" w:bottom="1440" w:left="1800" w:header="851" w:footer="992" w:gutter="0"/>
          <w:pgNumType w:fmt="decimal"/>
          <w:cols w:equalWidth="0" w:num="2">
            <w:col w:w="4569" w:space="6"/>
            <w:col w:w="3731"/>
          </w:cols>
          <w:docGrid w:type="lines" w:linePitch="312" w:charSpace="0"/>
        </w:sectPr>
      </w:pPr>
    </w:p>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kern w:val="2"/>
          <w:sz w:val="21"/>
          <w:szCs w:val="21"/>
          <w:lang w:val="en-US" w:eastAsia="zh-CN" w:bidi="ar-SA"/>
        </w:rPr>
      </w:pPr>
      <w:bookmarkStart w:id="39" w:name="_Toc21389"/>
      <w:r>
        <w:rPr>
          <w:rFonts w:hint="eastAsia" w:asciiTheme="minorEastAsia" w:hAnsiTheme="minorEastAsia" w:eastAsiaTheme="minorEastAsia" w:cstheme="minorEastAsia"/>
          <w:b/>
          <w:bCs/>
          <w:kern w:val="2"/>
          <w:sz w:val="21"/>
          <w:szCs w:val="21"/>
          <w:lang w:val="en-US" w:eastAsia="zh-CN" w:bidi="ar-SA"/>
        </w:rPr>
        <w:t>第二部分 通用合同条款</w:t>
      </w:r>
      <w:bookmarkEnd w:id="39"/>
      <w:bookmarkStart w:id="40" w:name="_Toc337558727"/>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41" w:name="_Toc2598"/>
      <w:r>
        <w:rPr>
          <w:rFonts w:hint="eastAsia" w:asciiTheme="minorEastAsia" w:hAnsiTheme="minorEastAsia" w:eastAsiaTheme="minorEastAsia" w:cstheme="minorEastAsia"/>
          <w:b w:val="0"/>
          <w:color w:val="000000"/>
          <w:sz w:val="21"/>
          <w:szCs w:val="21"/>
        </w:rPr>
        <w:t>1.</w:t>
      </w:r>
      <w:bookmarkStart w:id="42" w:name="_Toc303538972"/>
      <w:bookmarkEnd w:id="42"/>
      <w:bookmarkStart w:id="43" w:name="_Toc303538975"/>
      <w:bookmarkEnd w:id="43"/>
      <w:bookmarkStart w:id="44" w:name="_Toc303538976"/>
      <w:bookmarkEnd w:id="44"/>
      <w:bookmarkStart w:id="45" w:name="_Toc303538973"/>
      <w:bookmarkEnd w:id="45"/>
      <w:bookmarkStart w:id="46" w:name="_Toc303538974"/>
      <w:bookmarkEnd w:id="46"/>
      <w:bookmarkStart w:id="47" w:name="_Toc296346528"/>
      <w:bookmarkStart w:id="48" w:name="_Toc296503027"/>
      <w:r>
        <w:rPr>
          <w:rFonts w:hint="eastAsia" w:asciiTheme="minorEastAsia" w:hAnsiTheme="minorEastAsia" w:eastAsiaTheme="minorEastAsia" w:cstheme="minorEastAsia"/>
          <w:b w:val="0"/>
          <w:color w:val="000000"/>
          <w:sz w:val="21"/>
          <w:szCs w:val="21"/>
        </w:rPr>
        <w:t xml:space="preserve"> 一般约定</w:t>
      </w:r>
      <w:bookmarkEnd w:id="40"/>
      <w:bookmarkEnd w:id="41"/>
      <w:bookmarkEnd w:id="47"/>
      <w:bookmarkEnd w:id="48"/>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49" w:name="_Toc337558728"/>
      <w:bookmarkStart w:id="50" w:name="_Toc296503028"/>
      <w:bookmarkStart w:id="51" w:name="_Toc296346529"/>
      <w:bookmarkStart w:id="52" w:name="_Toc22034"/>
      <w:r>
        <w:rPr>
          <w:rFonts w:hint="eastAsia" w:asciiTheme="minorEastAsia" w:hAnsiTheme="minorEastAsia" w:eastAsiaTheme="minorEastAsia" w:cstheme="minorEastAsia"/>
          <w:b w:val="0"/>
          <w:color w:val="000000"/>
          <w:sz w:val="21"/>
          <w:szCs w:val="21"/>
        </w:rPr>
        <w:t>1.1</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词语定义</w:t>
      </w:r>
      <w:bookmarkEnd w:id="49"/>
      <w:bookmarkEnd w:id="50"/>
      <w:bookmarkEnd w:id="51"/>
      <w:r>
        <w:rPr>
          <w:rFonts w:hint="eastAsia" w:asciiTheme="minorEastAsia" w:hAnsiTheme="minorEastAsia" w:eastAsiaTheme="minorEastAsia" w:cstheme="minorEastAsia"/>
          <w:b w:val="0"/>
          <w:color w:val="000000"/>
          <w:sz w:val="21"/>
          <w:szCs w:val="21"/>
        </w:rPr>
        <w:t>与解释</w:t>
      </w:r>
      <w:bookmarkEnd w:id="52"/>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合同协议书、通用合同条款、专用合同条款中的下列词语具有本款所赋予的含义：</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1.1.1 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1.1.1.1 合同：是指根据法律规定和合同当事人约定具有约束力的文件，构成合同的文件包括合同协议书、专用合同条款</w:t>
      </w:r>
      <w:r>
        <w:rPr>
          <w:rFonts w:hint="eastAsia" w:asciiTheme="minorEastAsia" w:hAnsiTheme="minorEastAsia" w:eastAsiaTheme="minorEastAsia" w:cstheme="minorEastAsia"/>
          <w:color w:val="000000"/>
          <w:sz w:val="21"/>
          <w:szCs w:val="21"/>
        </w:rPr>
        <w:t>及其附件</w:t>
      </w:r>
      <w:r>
        <w:rPr>
          <w:rFonts w:hint="eastAsia" w:asciiTheme="minorEastAsia" w:hAnsiTheme="minorEastAsia" w:eastAsiaTheme="minorEastAsia" w:cstheme="minorEastAsia"/>
          <w:color w:val="000000"/>
          <w:kern w:val="0"/>
          <w:sz w:val="21"/>
          <w:szCs w:val="21"/>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1.1.1.2 合同协议书：是指构成合同的由发包人和设计人共同签署的称为“合同协议书”的书面文件。</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1.1.1.3 </w:t>
      </w:r>
      <w:r>
        <w:rPr>
          <w:rFonts w:hint="eastAsia" w:asciiTheme="minorEastAsia" w:hAnsiTheme="minorEastAsia" w:eastAsiaTheme="minorEastAsia" w:cstheme="minorEastAsia"/>
          <w:color w:val="000000"/>
          <w:kern w:val="0"/>
          <w:sz w:val="21"/>
          <w:szCs w:val="21"/>
        </w:rPr>
        <w:t>中标通知书：是指构成合同的由发包人通知设计人中标的书面文件。</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1.1.1.4 投标函：是指构成合同的由设计人填写并签署的用于投标的称为“投标函”的文件。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1.1.1.5 投标函附录：是指构成合同的附在投标函后的称为“投标函附录”的文件。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1.1.1.6 </w:t>
      </w:r>
      <w:r>
        <w:rPr>
          <w:rFonts w:hint="eastAsia" w:asciiTheme="minorEastAsia" w:hAnsiTheme="minorEastAsia" w:eastAsiaTheme="minorEastAsia" w:cstheme="minorEastAsia"/>
          <w:color w:val="000000"/>
          <w:sz w:val="21"/>
          <w:szCs w:val="21"/>
        </w:rPr>
        <w:t>发包人要求：</w:t>
      </w:r>
      <w:r>
        <w:rPr>
          <w:rFonts w:hint="eastAsia" w:asciiTheme="minorEastAsia" w:hAnsiTheme="minorEastAsia" w:eastAsiaTheme="minorEastAsia" w:cstheme="minorEastAsia"/>
          <w:color w:val="000000"/>
          <w:sz w:val="21"/>
          <w:szCs w:val="21"/>
          <w:lang w:eastAsia="zh-CN"/>
        </w:rPr>
        <w:t>是</w:t>
      </w:r>
      <w:r>
        <w:rPr>
          <w:rFonts w:hint="eastAsia" w:asciiTheme="minorEastAsia" w:hAnsiTheme="minorEastAsia" w:eastAsiaTheme="minorEastAsia" w:cstheme="minorEastAsia"/>
          <w:color w:val="000000"/>
          <w:sz w:val="21"/>
          <w:szCs w:val="21"/>
        </w:rPr>
        <w:t>指构成合同文件组成部分的，由发包人就工程项目的目的、范围、功能要求及工程设计文件审查的范围和内容等提出相应要求的书面文件，又称设计任务书。</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1.1.2 合同当事人及其他相关方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1.1.2.1 合同当事人：是指发包人和（或）设计人。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1.1.2.2 发包人：是指与设计人签订合同协议书的当事人及取得该当事人资格的合法继承人。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1.1.2.3 设计人：是指与发包人签订合同协议书的，具有相应工程设计资质的当事人及取得该当事人资格的合法继承人。</w:t>
      </w:r>
    </w:p>
    <w:p>
      <w:pPr>
        <w:spacing w:line="360" w:lineRule="auto"/>
        <w:ind w:firstLine="409" w:firstLineChars="195"/>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1.1.2.4 分包人：</w:t>
      </w:r>
      <w:bookmarkStart w:id="53" w:name="#go5"/>
      <w:bookmarkEnd w:id="53"/>
      <w:r>
        <w:rPr>
          <w:rFonts w:hint="eastAsia" w:asciiTheme="minorEastAsia" w:hAnsiTheme="minorEastAsia" w:eastAsiaTheme="minorEastAsia" w:cstheme="minorEastAsia"/>
          <w:color w:val="000000"/>
          <w:kern w:val="0"/>
          <w:sz w:val="21"/>
          <w:szCs w:val="21"/>
        </w:rPr>
        <w:t>是指按照法律规定和合同约定，分包部分工程设计工作，并与设计人签订分包合同的具有相应资质的法人。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1.1.2.5 发包人代表：是指由发包人指定负责工程设计方面在发包人授权范围内行使发包人权利的人。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1.1.2.7 联合体：是指两个以上设计人联合，以一个设计人身份为发包人提供工程设计服务的临时性组织。</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 工程设计服务、资料与文件</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1.1.3.1 工程设计服务</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是指设计人按照合同约定履行的服务，包括工程设计基本服务、工程设计其他服务。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1.1.3.2 工程设计基本服务：是指设计人根据发包人的委托，提供编制专业建设工程</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设计文件（含</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设计概算）、施工图设计文件服务，并相应提供设计技术交底、解决施工中的设计技术问题、参加试车（试运行）考核和竣工验收等服务。基本服务费用包含在设计费中。</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1.1.3.4 暂停设计：是指发生设计人不能按照合同约定履行全部或部分义务情形而暂时中断工程设计服务的行为。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1.1.3.5 工程设计资料：是指</w:t>
      </w:r>
      <w:r>
        <w:rPr>
          <w:rFonts w:hint="eastAsia" w:asciiTheme="minorEastAsia" w:hAnsiTheme="minorEastAsia" w:eastAsiaTheme="minorEastAsia" w:cstheme="minorEastAsia"/>
          <w:sz w:val="21"/>
          <w:szCs w:val="21"/>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1.1.3.6 工程</w:t>
      </w:r>
      <w:r>
        <w:rPr>
          <w:rFonts w:hint="eastAsia" w:asciiTheme="minorEastAsia" w:hAnsiTheme="minorEastAsia" w:eastAsiaTheme="minorEastAsia" w:cstheme="minorEastAsia"/>
          <w:sz w:val="21"/>
          <w:szCs w:val="21"/>
        </w:rPr>
        <w:t>设计文件：指按照合同约定和技术要求，由设计人向发包人提供的阶段性成果、最终工作成果等，且应当采用合同中双方约定的载体。</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 日期和期限</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426" w:firstLineChars="20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1.1.4.3 设计周期又称设计工期：是指在合同协议书约定的设计人完成工程设计及相关服务所需的期限，包括按照合同约定所作的期限变更。</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1.1.4.4 基准日期：招标发包的工程设计以投标截止日前28天的日期为基准日期，直接发包的工程设计以合同签订日前28天的日期为基准日期。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1.1.4.5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1.1.5 合同价格</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1.1.5.1 签约合同价：是指</w:t>
      </w:r>
      <w:r>
        <w:rPr>
          <w:rFonts w:hint="eastAsia" w:asciiTheme="minorEastAsia" w:hAnsiTheme="minorEastAsia" w:eastAsiaTheme="minorEastAsia" w:cstheme="minorEastAsia"/>
          <w:color w:val="000000"/>
          <w:sz w:val="21"/>
          <w:szCs w:val="21"/>
        </w:rPr>
        <w:t>发包人和设计人在合同协议书中确定的总金额。</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1.1.5.2 合同价格又称设计费：是指发包人用于支付设计人按照合同约定完成工程设计范围内全部工作的金额，包括合同履行过程中按合同约定发生的价格变化。</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1.1.6 其他</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1.1.6.1 书面形式：是指合同书、信件和数据电文（包括电报、电传、传真、电子数据交换和电子邮件）等可以有形地表现所载内容的形式。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4"/>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    </w:t>
      </w:r>
      <w:bookmarkStart w:id="54" w:name="_Toc296503029"/>
      <w:bookmarkStart w:id="55" w:name="_Toc32216"/>
      <w:bookmarkStart w:id="56" w:name="_Toc337558729"/>
      <w:bookmarkStart w:id="57" w:name="_Toc296346530"/>
      <w:r>
        <w:rPr>
          <w:rFonts w:hint="eastAsia" w:asciiTheme="minorEastAsia" w:hAnsiTheme="minorEastAsia" w:eastAsiaTheme="minorEastAsia" w:cstheme="minorEastAsia"/>
          <w:b w:val="0"/>
          <w:color w:val="000000"/>
          <w:sz w:val="21"/>
          <w:szCs w:val="21"/>
        </w:rPr>
        <w:t>1.2</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语言文字</w:t>
      </w:r>
      <w:bookmarkEnd w:id="54"/>
      <w:bookmarkEnd w:id="55"/>
      <w:bookmarkEnd w:id="56"/>
      <w:bookmarkEnd w:id="5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合同以中国的汉语简体文字编写、解释和说明。合同当事人在专用合同条款中约定使用两种以上语言时，汉语为优先解释和说明合同的语言。</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58" w:name="_Toc296346531"/>
      <w:bookmarkStart w:id="59" w:name="_Toc5077"/>
      <w:bookmarkStart w:id="60" w:name="_Toc296503030"/>
      <w:bookmarkStart w:id="61" w:name="_Toc337558730"/>
      <w:r>
        <w:rPr>
          <w:rFonts w:hint="eastAsia" w:asciiTheme="minorEastAsia" w:hAnsiTheme="minorEastAsia" w:eastAsiaTheme="minorEastAsia" w:cstheme="minorEastAsia"/>
          <w:b w:val="0"/>
          <w:color w:val="000000"/>
          <w:sz w:val="21"/>
          <w:szCs w:val="21"/>
        </w:rPr>
        <w:t>1.3</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法律</w:t>
      </w:r>
      <w:bookmarkEnd w:id="58"/>
      <w:bookmarkEnd w:id="59"/>
      <w:bookmarkEnd w:id="60"/>
      <w:bookmarkEnd w:id="61"/>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合同所称法律是指中华人民共和国法律、行政法规、部门规章，以及工程所在地的地方性法规、自治条例、单行条例和地方政府规章等。</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合同当事人可以在专用合同条款中约定合同适用的其他规范性文件。</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2" w:name="_Toc23073"/>
      <w:r>
        <w:rPr>
          <w:rFonts w:hint="eastAsia" w:asciiTheme="minorEastAsia" w:hAnsiTheme="minorEastAsia" w:eastAsiaTheme="minorEastAsia" w:cstheme="minorEastAsia"/>
          <w:b w:val="0"/>
          <w:color w:val="000000"/>
          <w:sz w:val="21"/>
          <w:szCs w:val="21"/>
        </w:rPr>
        <w:t>1.4 技术标准</w:t>
      </w:r>
      <w:bookmarkEnd w:id="62"/>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3" w:name="_Toc7646"/>
      <w:r>
        <w:rPr>
          <w:rFonts w:hint="eastAsia" w:asciiTheme="minorEastAsia" w:hAnsiTheme="minorEastAsia" w:eastAsiaTheme="minorEastAsia" w:cstheme="minorEastAsia"/>
          <w:b w:val="0"/>
          <w:color w:val="000000"/>
          <w:sz w:val="21"/>
          <w:szCs w:val="21"/>
        </w:rPr>
        <w:t>1</w:t>
      </w:r>
      <w:bookmarkStart w:id="64" w:name="_Toc296346532"/>
      <w:bookmarkStart w:id="65" w:name="_Toc296503031"/>
      <w:bookmarkStart w:id="66" w:name="_Toc337558731"/>
      <w:r>
        <w:rPr>
          <w:rFonts w:hint="eastAsia" w:asciiTheme="minorEastAsia" w:hAnsiTheme="minorEastAsia" w:eastAsiaTheme="minorEastAsia" w:cstheme="minorEastAsia"/>
          <w:b w:val="0"/>
          <w:color w:val="000000"/>
          <w:sz w:val="21"/>
          <w:szCs w:val="21"/>
        </w:rPr>
        <w:t>.5 合同文件的优先顺序</w:t>
      </w:r>
      <w:bookmarkEnd w:id="63"/>
    </w:p>
    <w:bookmarkEnd w:id="64"/>
    <w:bookmarkEnd w:id="65"/>
    <w:bookmarkEnd w:id="66"/>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（1）合同协议书；</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（2）专用合同条款</w:t>
      </w:r>
      <w:r>
        <w:rPr>
          <w:rFonts w:hint="eastAsia" w:asciiTheme="minorEastAsia" w:hAnsiTheme="minorEastAsia" w:eastAsiaTheme="minorEastAsia" w:cstheme="minorEastAsia"/>
          <w:color w:val="000000"/>
          <w:sz w:val="21"/>
          <w:szCs w:val="21"/>
        </w:rPr>
        <w:t>及其附件</w:t>
      </w:r>
      <w:r>
        <w:rPr>
          <w:rFonts w:hint="eastAsia" w:asciiTheme="minorEastAsia" w:hAnsiTheme="minorEastAsia" w:eastAsiaTheme="minorEastAsia" w:cstheme="minorEastAsia"/>
          <w:color w:val="000000"/>
          <w:kern w:val="0"/>
          <w:sz w:val="21"/>
          <w:szCs w:val="21"/>
        </w:rPr>
        <w:t xml:space="preserve">；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（3）通用合同条款；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（4）中标通知书（如果有）；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（5）投标函及其附录（如果有）；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（6）发包人要求；</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（7）技术标准；</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（8）发包人提供的上一阶段图纸（如果有）；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（9）其他合同文件。</w:t>
      </w:r>
    </w:p>
    <w:p>
      <w:pPr>
        <w:spacing w:line="360" w:lineRule="auto"/>
        <w:ind w:firstLine="447" w:firstLineChars="21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上述各项合同文件包括合同当事人就该项合同文件所作出的补充和修改，属于同一类内容的文件，应以最新签署的为准。</w:t>
      </w:r>
    </w:p>
    <w:p>
      <w:pPr>
        <w:spacing w:line="360" w:lineRule="auto"/>
        <w:ind w:firstLine="447" w:firstLineChars="21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在合同履行过程中形成的与合同有关的文件均构成合同文件组成部分，并根据其性质确定优先解释顺序。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7" w:name="_Toc16502"/>
      <w:r>
        <w:rPr>
          <w:rFonts w:hint="eastAsia" w:asciiTheme="minorEastAsia" w:hAnsiTheme="minorEastAsia" w:eastAsiaTheme="minorEastAsia" w:cstheme="minorEastAsia"/>
          <w:b w:val="0"/>
          <w:color w:val="000000"/>
          <w:sz w:val="21"/>
          <w:szCs w:val="21"/>
        </w:rPr>
        <w:t>1</w:t>
      </w:r>
      <w:bookmarkStart w:id="68" w:name="_Toc337558733"/>
      <w:bookmarkStart w:id="69" w:name="_Toc296503033"/>
      <w:bookmarkStart w:id="70" w:name="_Toc296346534"/>
      <w:r>
        <w:rPr>
          <w:rFonts w:hint="eastAsia" w:asciiTheme="minorEastAsia" w:hAnsiTheme="minorEastAsia" w:eastAsiaTheme="minorEastAsia" w:cstheme="minorEastAsia"/>
          <w:b w:val="0"/>
          <w:color w:val="000000"/>
          <w:sz w:val="21"/>
          <w:szCs w:val="21"/>
        </w:rPr>
        <w:t>.6 联络</w:t>
      </w:r>
      <w:bookmarkEnd w:id="67"/>
    </w:p>
    <w:bookmarkEnd w:id="68"/>
    <w:bookmarkEnd w:id="69"/>
    <w:bookmarkEnd w:id="70"/>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1.6.1 与合同有关的通知、批准、证明、证书、指示、指令、要求、请求、同意</w:t>
      </w:r>
      <w:r>
        <w:rPr>
          <w:rFonts w:hint="eastAsia" w:asciiTheme="minorEastAsia" w:hAnsiTheme="minorEastAsia" w:eastAsiaTheme="minorEastAsia" w:cstheme="minorEastAsia"/>
          <w:b/>
          <w:color w:val="000000"/>
          <w:kern w:val="0"/>
          <w:sz w:val="21"/>
          <w:szCs w:val="21"/>
        </w:rPr>
        <w:t>、</w:t>
      </w:r>
      <w:r>
        <w:rPr>
          <w:rFonts w:hint="eastAsia" w:asciiTheme="minorEastAsia" w:hAnsiTheme="minorEastAsia" w:eastAsiaTheme="minorEastAsia" w:cstheme="minorEastAsia"/>
          <w:color w:val="000000"/>
          <w:kern w:val="0"/>
          <w:sz w:val="21"/>
          <w:szCs w:val="21"/>
        </w:rPr>
        <w:t>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000000"/>
          <w:kern w:val="0"/>
          <w:sz w:val="21"/>
          <w:szCs w:val="21"/>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71" w:name="_Toc14901"/>
      <w:r>
        <w:rPr>
          <w:rFonts w:hint="eastAsia" w:asciiTheme="minorEastAsia" w:hAnsiTheme="minorEastAsia" w:eastAsiaTheme="minorEastAsia" w:cstheme="minorEastAsia"/>
          <w:b w:val="0"/>
          <w:color w:val="000000"/>
          <w:sz w:val="21"/>
          <w:szCs w:val="21"/>
        </w:rPr>
        <w:t>1</w:t>
      </w:r>
      <w:bookmarkStart w:id="72" w:name="_Toc296346536"/>
      <w:bookmarkStart w:id="73" w:name="_Toc337558734"/>
      <w:bookmarkStart w:id="74" w:name="_Toc296503035"/>
      <w:r>
        <w:rPr>
          <w:rFonts w:hint="eastAsia" w:asciiTheme="minorEastAsia" w:hAnsiTheme="minorEastAsia" w:eastAsiaTheme="minorEastAsia" w:cstheme="minorEastAsia"/>
          <w:b w:val="0"/>
          <w:color w:val="000000"/>
          <w:sz w:val="21"/>
          <w:szCs w:val="21"/>
        </w:rPr>
        <w:t>.7 严禁贿赂</w:t>
      </w:r>
      <w:bookmarkEnd w:id="71"/>
    </w:p>
    <w:bookmarkEnd w:id="72"/>
    <w:bookmarkEnd w:id="73"/>
    <w:bookmarkEnd w:id="7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合同当事人不得以贿赂或变相贿赂的方式，谋取非法利益或损害对方权益。因一方合同当事人的贿赂造成对方损失的，应赔偿损失，</w:t>
      </w:r>
      <w:r>
        <w:rPr>
          <w:rFonts w:hint="eastAsia" w:asciiTheme="minorEastAsia" w:hAnsiTheme="minorEastAsia" w:eastAsiaTheme="minorEastAsia" w:cstheme="minorEastAsia"/>
          <w:color w:val="000000"/>
          <w:kern w:val="0"/>
          <w:sz w:val="21"/>
          <w:szCs w:val="21"/>
          <w:lang w:eastAsia="zh-CN"/>
        </w:rPr>
        <w:t>并</w:t>
      </w:r>
      <w:r>
        <w:rPr>
          <w:rFonts w:hint="eastAsia" w:asciiTheme="minorEastAsia" w:hAnsiTheme="minorEastAsia" w:eastAsiaTheme="minorEastAsia" w:cstheme="minorEastAsia"/>
          <w:color w:val="000000"/>
          <w:kern w:val="0"/>
          <w:sz w:val="21"/>
          <w:szCs w:val="21"/>
        </w:rPr>
        <w:t>承担相应的法律责任。</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75" w:name="_Toc26518"/>
      <w:r>
        <w:rPr>
          <w:rFonts w:hint="eastAsia" w:asciiTheme="minorEastAsia" w:hAnsiTheme="minorEastAsia" w:eastAsiaTheme="minorEastAsia" w:cstheme="minorEastAsia"/>
          <w:b w:val="0"/>
          <w:color w:val="000000"/>
          <w:sz w:val="21"/>
          <w:szCs w:val="21"/>
        </w:rPr>
        <w:t>1</w:t>
      </w:r>
      <w:bookmarkStart w:id="76" w:name="_Toc337558738"/>
      <w:r>
        <w:rPr>
          <w:rFonts w:hint="eastAsia" w:asciiTheme="minorEastAsia" w:hAnsiTheme="minorEastAsia" w:eastAsiaTheme="minorEastAsia" w:cstheme="minorEastAsia"/>
          <w:b w:val="0"/>
          <w:color w:val="000000"/>
          <w:sz w:val="21"/>
          <w:szCs w:val="21"/>
        </w:rPr>
        <w:t>.8</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保密</w:t>
      </w:r>
      <w:bookmarkEnd w:id="75"/>
    </w:p>
    <w:bookmarkEnd w:id="76"/>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除法律规定或合同另有约定外，未经发包人同意，设计人不得将发包人提供的图纸、文件以及声明需要保密的资料信息等商业秘密泄露给第三方。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除法律规定或合同另有约定外，未经设计人同意，发包人不得将设计人提供的技术文件、技术成果、技术秘密及声明需要保密的资料信息等商业秘密泄露给第三方。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保密期限由发包人与设计人在专用合同条款中约定。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77" w:name="_Toc4617"/>
      <w:r>
        <w:rPr>
          <w:rFonts w:hint="eastAsia" w:asciiTheme="minorEastAsia" w:hAnsiTheme="minorEastAsia" w:eastAsiaTheme="minorEastAsia" w:cstheme="minorEastAsia"/>
          <w:b w:val="0"/>
          <w:color w:val="000000"/>
          <w:sz w:val="21"/>
          <w:szCs w:val="21"/>
        </w:rPr>
        <w:t>2</w:t>
      </w:r>
      <w:bookmarkStart w:id="78" w:name="_Toc296346539"/>
      <w:bookmarkStart w:id="79" w:name="_Toc296503038"/>
      <w:bookmarkStart w:id="80" w:name="_Toc337558739"/>
      <w:bookmarkStart w:id="81" w:name="OLE_LINK2"/>
      <w:bookmarkStart w:id="82" w:name="OLE_LINK1"/>
      <w:r>
        <w:rPr>
          <w:rFonts w:hint="eastAsia" w:asciiTheme="minorEastAsia" w:hAnsiTheme="minorEastAsia" w:eastAsiaTheme="minorEastAsia" w:cstheme="minorEastAsia"/>
          <w:b w:val="0"/>
          <w:color w:val="000000"/>
          <w:sz w:val="21"/>
          <w:szCs w:val="21"/>
        </w:rPr>
        <w:t>. 发包人</w:t>
      </w:r>
      <w:bookmarkEnd w:id="77"/>
    </w:p>
    <w:bookmarkEnd w:id="78"/>
    <w:bookmarkEnd w:id="79"/>
    <w:bookmarkEnd w:id="80"/>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83" w:name="_Toc13212"/>
      <w:r>
        <w:rPr>
          <w:rFonts w:hint="eastAsia" w:asciiTheme="minorEastAsia" w:hAnsiTheme="minorEastAsia" w:eastAsiaTheme="minorEastAsia" w:cstheme="minorEastAsia"/>
          <w:b w:val="0"/>
          <w:color w:val="000000"/>
          <w:sz w:val="21"/>
          <w:szCs w:val="21"/>
        </w:rPr>
        <w:t>2</w:t>
      </w:r>
      <w:bookmarkStart w:id="84" w:name="_Toc296503039"/>
      <w:bookmarkStart w:id="85" w:name="_Toc296346540"/>
      <w:bookmarkStart w:id="86" w:name="_Toc337558740"/>
      <w:r>
        <w:rPr>
          <w:rFonts w:hint="eastAsia" w:asciiTheme="minorEastAsia" w:hAnsiTheme="minorEastAsia" w:eastAsiaTheme="minorEastAsia" w:cstheme="minorEastAsia"/>
          <w:b w:val="0"/>
          <w:color w:val="000000"/>
          <w:sz w:val="21"/>
          <w:szCs w:val="21"/>
        </w:rPr>
        <w:t>.1 发包人一般义务</w:t>
      </w:r>
      <w:bookmarkEnd w:id="83"/>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2.1.1 发包人应遵守法律，并办理法律规定由其办理的许可、核准或备案，包括但不限于建设用地规划许可证、建设工程规划许可证等许可、核准或备案。</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发包人负责本项目各阶段设计文件向有关管理部门的送审报批工作，并负责将报批结果书面通知设计人。</w:t>
      </w:r>
      <w:r>
        <w:rPr>
          <w:rFonts w:hint="eastAsia" w:asciiTheme="minorEastAsia" w:hAnsiTheme="minorEastAsia" w:eastAsiaTheme="minorEastAsia" w:cstheme="minorEastAsia"/>
          <w:color w:val="000000"/>
          <w:kern w:val="0"/>
          <w:sz w:val="21"/>
          <w:szCs w:val="21"/>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2.1.2 发包人应当负责工程设计的所有外部关系的协调（包括但不限于当地政府主管部门等），为设计人履行合同提供必要的外部条件。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2.1.3 专用合同条款约定的其他义务。</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87" w:name="_Toc527"/>
      <w:r>
        <w:rPr>
          <w:rFonts w:hint="eastAsia" w:asciiTheme="minorEastAsia" w:hAnsiTheme="minorEastAsia" w:eastAsiaTheme="minorEastAsia" w:cstheme="minorEastAsia"/>
          <w:b w:val="0"/>
          <w:color w:val="000000"/>
          <w:sz w:val="21"/>
          <w:szCs w:val="21"/>
        </w:rPr>
        <w:t>2.2 发包人代表</w:t>
      </w:r>
      <w:bookmarkEnd w:id="8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发包人代表不能按照合同约定履行其职责及义务，并导致合同无法继续正常履行的，设计人可以要求发包人撤换发包人代表。</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88" w:name="_Toc31592"/>
      <w:r>
        <w:rPr>
          <w:rFonts w:hint="eastAsia" w:asciiTheme="minorEastAsia" w:hAnsiTheme="minorEastAsia" w:eastAsiaTheme="minorEastAsia" w:cstheme="minorEastAsia"/>
          <w:b w:val="0"/>
          <w:color w:val="000000"/>
          <w:sz w:val="21"/>
          <w:szCs w:val="21"/>
        </w:rPr>
        <w:t>2.3 发包人决定</w:t>
      </w:r>
      <w:bookmarkEnd w:id="88"/>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2.3.1 </w:t>
      </w:r>
      <w:r>
        <w:rPr>
          <w:rFonts w:hint="eastAsia" w:asciiTheme="minorEastAsia" w:hAnsiTheme="minorEastAsia" w:eastAsiaTheme="minorEastAsia" w:cstheme="minorEastAsia"/>
          <w:color w:val="000000"/>
          <w:sz w:val="21"/>
          <w:szCs w:val="21"/>
        </w:rPr>
        <w:t>发包人</w:t>
      </w:r>
      <w:r>
        <w:rPr>
          <w:rFonts w:hint="eastAsia" w:asciiTheme="minorEastAsia" w:hAnsiTheme="minorEastAsia" w:eastAsiaTheme="minorEastAsia" w:cstheme="minorEastAsia"/>
          <w:sz w:val="21"/>
          <w:szCs w:val="21"/>
        </w:rPr>
        <w:t>在法律允许的范围内</w:t>
      </w:r>
      <w:r>
        <w:rPr>
          <w:rFonts w:hint="eastAsia" w:asciiTheme="minorEastAsia" w:hAnsiTheme="minorEastAsia" w:eastAsiaTheme="minorEastAsia" w:cstheme="minorEastAsia"/>
          <w:color w:val="000000"/>
          <w:sz w:val="21"/>
          <w:szCs w:val="21"/>
        </w:rPr>
        <w:t>有权对设计人的设计工作、设计项目和/或设计文件作出处理决定，设计人应按照发包人的决定执行，涉及设计周期或设计费用等问题按本合同第11条〔工程设计变更与索赔〕的</w:t>
      </w:r>
      <w:r>
        <w:rPr>
          <w:rFonts w:hint="eastAsia" w:asciiTheme="minorEastAsia" w:hAnsiTheme="minorEastAsia" w:eastAsiaTheme="minorEastAsia" w:cstheme="minorEastAsia"/>
          <w:color w:val="000000"/>
          <w:sz w:val="21"/>
          <w:szCs w:val="21"/>
          <w:lang w:eastAsia="zh-CN"/>
        </w:rPr>
        <w:t>约</w:t>
      </w:r>
      <w:r>
        <w:rPr>
          <w:rFonts w:hint="eastAsia" w:asciiTheme="minorEastAsia" w:hAnsiTheme="minorEastAsia" w:eastAsiaTheme="minorEastAsia" w:cstheme="minorEastAsia"/>
          <w:color w:val="000000"/>
          <w:sz w:val="21"/>
          <w:szCs w:val="21"/>
        </w:rPr>
        <w:t>定处理。</w:t>
      </w:r>
    </w:p>
    <w:p>
      <w:pPr>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2.3.2 发包人应在专用合同条款约定的期限内对设计人书面提出的事项作出书面决定，如发包人不在确定时间内作出书面决定，设计人的设计周期相应延长。</w:t>
      </w:r>
    </w:p>
    <w:bookmarkEnd w:id="81"/>
    <w:bookmarkEnd w:id="82"/>
    <w:bookmarkEnd w:id="84"/>
    <w:bookmarkEnd w:id="85"/>
    <w:bookmarkEnd w:id="86"/>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89" w:name="_Toc9907"/>
      <w:r>
        <w:rPr>
          <w:rFonts w:hint="eastAsia" w:asciiTheme="minorEastAsia" w:hAnsiTheme="minorEastAsia" w:eastAsiaTheme="minorEastAsia" w:cstheme="minorEastAsia"/>
          <w:b w:val="0"/>
          <w:color w:val="000000"/>
          <w:sz w:val="21"/>
          <w:szCs w:val="21"/>
        </w:rPr>
        <w:t>2</w:t>
      </w:r>
      <w:bookmarkStart w:id="90" w:name="_Toc296503042"/>
      <w:bookmarkStart w:id="91" w:name="_Toc337558745"/>
      <w:bookmarkStart w:id="92" w:name="_Toc296346543"/>
      <w:r>
        <w:rPr>
          <w:rFonts w:hint="eastAsia" w:asciiTheme="minorEastAsia" w:hAnsiTheme="minorEastAsia" w:eastAsiaTheme="minorEastAsia" w:cstheme="minorEastAsia"/>
          <w:b w:val="0"/>
          <w:color w:val="000000"/>
          <w:sz w:val="21"/>
          <w:szCs w:val="21"/>
        </w:rPr>
        <w:t xml:space="preserve">.4 </w:t>
      </w:r>
      <w:bookmarkEnd w:id="90"/>
      <w:bookmarkEnd w:id="91"/>
      <w:bookmarkEnd w:id="92"/>
      <w:bookmarkStart w:id="93" w:name="_Toc351203515"/>
      <w:r>
        <w:rPr>
          <w:rFonts w:hint="eastAsia" w:asciiTheme="minorEastAsia" w:hAnsiTheme="minorEastAsia" w:eastAsiaTheme="minorEastAsia" w:cstheme="minorEastAsia"/>
          <w:b w:val="0"/>
          <w:color w:val="000000"/>
          <w:sz w:val="21"/>
          <w:szCs w:val="21"/>
        </w:rPr>
        <w:t>支付合同价款</w:t>
      </w:r>
      <w:bookmarkEnd w:id="89"/>
      <w:bookmarkEnd w:id="93"/>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发包人应按合同约定向设计人及时足额支付合同价款。</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94" w:name="_Toc351203516"/>
      <w:bookmarkStart w:id="95" w:name="_Toc20090"/>
      <w:r>
        <w:rPr>
          <w:rFonts w:hint="eastAsia" w:asciiTheme="minorEastAsia" w:hAnsiTheme="minorEastAsia" w:eastAsiaTheme="minorEastAsia" w:cstheme="minorEastAsia"/>
          <w:b w:val="0"/>
          <w:color w:val="000000"/>
          <w:sz w:val="21"/>
          <w:szCs w:val="21"/>
        </w:rPr>
        <w:t xml:space="preserve">2.5 </w:t>
      </w:r>
      <w:bookmarkEnd w:id="94"/>
      <w:r>
        <w:rPr>
          <w:rFonts w:hint="eastAsia" w:asciiTheme="minorEastAsia" w:hAnsiTheme="minorEastAsia" w:eastAsiaTheme="minorEastAsia" w:cstheme="minorEastAsia"/>
          <w:b w:val="0"/>
          <w:color w:val="000000"/>
          <w:sz w:val="21"/>
          <w:szCs w:val="21"/>
        </w:rPr>
        <w:t>设计文件接收</w:t>
      </w:r>
      <w:bookmarkEnd w:id="95"/>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发包人应按合同约定及时接收设计人提交的工程设计文件。</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96" w:name="_Toc19231"/>
      <w:r>
        <w:rPr>
          <w:rFonts w:hint="eastAsia" w:asciiTheme="minorEastAsia" w:hAnsiTheme="minorEastAsia" w:eastAsiaTheme="minorEastAsia" w:cstheme="minorEastAsia"/>
          <w:b w:val="0"/>
          <w:color w:val="000000"/>
          <w:sz w:val="21"/>
          <w:szCs w:val="21"/>
        </w:rPr>
        <w:t>3</w:t>
      </w:r>
      <w:bookmarkStart w:id="97" w:name="_Toc296346546"/>
      <w:bookmarkStart w:id="98" w:name="_Toc296503045"/>
      <w:bookmarkStart w:id="99" w:name="_Toc337558746"/>
      <w:r>
        <w:rPr>
          <w:rFonts w:hint="eastAsia" w:asciiTheme="minorEastAsia" w:hAnsiTheme="minorEastAsia" w:eastAsiaTheme="minorEastAsia" w:cstheme="minorEastAsia"/>
          <w:b w:val="0"/>
          <w:color w:val="000000"/>
          <w:sz w:val="21"/>
          <w:szCs w:val="21"/>
        </w:rPr>
        <w:t>. 设计人</w:t>
      </w:r>
      <w:bookmarkEnd w:id="96"/>
    </w:p>
    <w:bookmarkEnd w:id="97"/>
    <w:bookmarkEnd w:id="98"/>
    <w:bookmarkEnd w:id="99"/>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00" w:name="_Toc26227"/>
      <w:r>
        <w:rPr>
          <w:rFonts w:hint="eastAsia" w:asciiTheme="minorEastAsia" w:hAnsiTheme="minorEastAsia" w:eastAsiaTheme="minorEastAsia" w:cstheme="minorEastAsia"/>
          <w:b w:val="0"/>
          <w:color w:val="000000"/>
          <w:sz w:val="21"/>
          <w:szCs w:val="21"/>
        </w:rPr>
        <w:t>3</w:t>
      </w:r>
      <w:bookmarkStart w:id="101" w:name="_Toc296503046"/>
      <w:bookmarkStart w:id="102" w:name="_Toc296346547"/>
      <w:bookmarkStart w:id="103" w:name="_Toc337558747"/>
      <w:r>
        <w:rPr>
          <w:rFonts w:hint="eastAsia" w:asciiTheme="minorEastAsia" w:hAnsiTheme="minorEastAsia" w:eastAsiaTheme="minorEastAsia" w:cstheme="minorEastAsia"/>
          <w:b w:val="0"/>
          <w:color w:val="000000"/>
          <w:sz w:val="21"/>
          <w:szCs w:val="21"/>
        </w:rPr>
        <w:t>.1 设计人一般义务</w:t>
      </w:r>
      <w:bookmarkEnd w:id="100"/>
    </w:p>
    <w:bookmarkEnd w:id="101"/>
    <w:bookmarkEnd w:id="102"/>
    <w:bookmarkEnd w:id="103"/>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3.1.1 设计人应遵守法律和有关技术标准的强制性规定，完成合同约定范围内的专业建设工程</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设计、施工图设计，提供符合技术标准及合同要求的工程设计文件，提供施工配合服务。</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3.1.2 设计人应当完成合同约定的工程设计其他服务。</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3.1.3 专用合同条款约定的其他义务。</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04" w:name="_Toc22815"/>
      <w:r>
        <w:rPr>
          <w:rFonts w:hint="eastAsia" w:asciiTheme="minorEastAsia" w:hAnsiTheme="minorEastAsia" w:eastAsiaTheme="minorEastAsia" w:cstheme="minorEastAsia"/>
          <w:b w:val="0"/>
          <w:color w:val="000000"/>
          <w:sz w:val="21"/>
          <w:szCs w:val="21"/>
        </w:rPr>
        <w:t>3</w:t>
      </w:r>
      <w:bookmarkStart w:id="105" w:name="_Toc296346548"/>
      <w:bookmarkStart w:id="106" w:name="_Toc296503047"/>
      <w:bookmarkStart w:id="107" w:name="_Toc337558748"/>
      <w:r>
        <w:rPr>
          <w:rFonts w:hint="eastAsia" w:asciiTheme="minorEastAsia" w:hAnsiTheme="minorEastAsia" w:eastAsiaTheme="minorEastAsia" w:cstheme="minorEastAsia"/>
          <w:b w:val="0"/>
          <w:color w:val="000000"/>
          <w:sz w:val="21"/>
          <w:szCs w:val="21"/>
        </w:rPr>
        <w:t>.2 项目负责人</w:t>
      </w:r>
      <w:bookmarkEnd w:id="104"/>
    </w:p>
    <w:bookmarkEnd w:id="105"/>
    <w:bookmarkEnd w:id="106"/>
    <w:bookmarkEnd w:id="107"/>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Theme="minorEastAsia" w:hAnsiTheme="minorEastAsia" w:eastAsiaTheme="minorEastAsia" w:cstheme="minorEastAsia"/>
          <w:color w:val="000000"/>
          <w:kern w:val="0"/>
          <w:sz w:val="21"/>
          <w:szCs w:val="21"/>
          <w:lang w:eastAsia="zh-CN"/>
        </w:rPr>
        <w:t>无正当理由不得拒绝更换</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108" w:name="_Toc2520"/>
      <w:r>
        <w:rPr>
          <w:rFonts w:hint="eastAsia" w:asciiTheme="minorEastAsia" w:hAnsiTheme="minorEastAsia" w:eastAsiaTheme="minorEastAsia" w:cstheme="minorEastAsia"/>
          <w:b w:val="0"/>
          <w:color w:val="000000"/>
          <w:sz w:val="21"/>
          <w:szCs w:val="21"/>
        </w:rPr>
        <w:t>3</w:t>
      </w:r>
      <w:bookmarkStart w:id="109" w:name="_Toc296346549"/>
      <w:bookmarkStart w:id="110" w:name="_Toc296503048"/>
      <w:bookmarkStart w:id="111" w:name="_Toc337558749"/>
      <w:r>
        <w:rPr>
          <w:rFonts w:hint="eastAsia" w:asciiTheme="minorEastAsia" w:hAnsiTheme="minorEastAsia" w:eastAsiaTheme="minorEastAsia" w:cstheme="minorEastAsia"/>
          <w:b w:val="0"/>
          <w:color w:val="000000"/>
          <w:sz w:val="21"/>
          <w:szCs w:val="21"/>
        </w:rPr>
        <w:t xml:space="preserve">.3 </w:t>
      </w:r>
      <w:bookmarkEnd w:id="109"/>
      <w:bookmarkEnd w:id="110"/>
      <w:r>
        <w:rPr>
          <w:rFonts w:hint="eastAsia" w:asciiTheme="minorEastAsia" w:hAnsiTheme="minorEastAsia" w:eastAsiaTheme="minorEastAsia" w:cstheme="minorEastAsia"/>
          <w:b w:val="0"/>
          <w:color w:val="000000"/>
          <w:sz w:val="21"/>
          <w:szCs w:val="21"/>
        </w:rPr>
        <w:t>设计人人员</w:t>
      </w:r>
      <w:bookmarkEnd w:id="108"/>
    </w:p>
    <w:bookmarkEnd w:id="111"/>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3.3.1 除专用合同条款</w:t>
      </w:r>
      <w:r>
        <w:rPr>
          <w:rFonts w:hint="eastAsia" w:asciiTheme="minorEastAsia" w:hAnsiTheme="minorEastAsia" w:eastAsiaTheme="minorEastAsia" w:cstheme="minorEastAsia"/>
          <w:color w:val="000000"/>
          <w:kern w:val="0"/>
          <w:sz w:val="21"/>
          <w:szCs w:val="21"/>
          <w:lang w:eastAsia="zh-CN"/>
        </w:rPr>
        <w:t>对期限</w:t>
      </w:r>
      <w:r>
        <w:rPr>
          <w:rFonts w:hint="eastAsia" w:asciiTheme="minorEastAsia" w:hAnsiTheme="minorEastAsia" w:eastAsiaTheme="minorEastAsia" w:cstheme="minorEastAsia"/>
          <w:color w:val="000000"/>
          <w:kern w:val="0"/>
          <w:sz w:val="21"/>
          <w:szCs w:val="21"/>
        </w:rPr>
        <w:t>另有约定外，设计人应在接到开始设计通知后7天内，向发包人提交设计人项目管理机构及人员安排的报告，其内容应包括工艺、土建、设备等专业负责人名单及其岗位、注册执业资格或职称等。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112" w:name="_Toc6497"/>
      <w:r>
        <w:rPr>
          <w:rFonts w:hint="eastAsia" w:asciiTheme="minorEastAsia" w:hAnsiTheme="minorEastAsia" w:eastAsiaTheme="minorEastAsia" w:cstheme="minorEastAsia"/>
          <w:b w:val="0"/>
          <w:color w:val="000000"/>
          <w:sz w:val="21"/>
          <w:szCs w:val="21"/>
        </w:rPr>
        <w:t>3</w:t>
      </w:r>
      <w:bookmarkStart w:id="113" w:name="_Toc296503051"/>
      <w:bookmarkStart w:id="114" w:name="_Toc296346552"/>
      <w:bookmarkStart w:id="115" w:name="_Toc337558751"/>
      <w:r>
        <w:rPr>
          <w:rFonts w:hint="eastAsia" w:asciiTheme="minorEastAsia" w:hAnsiTheme="minorEastAsia" w:eastAsiaTheme="minorEastAsia" w:cstheme="minorEastAsia"/>
          <w:b w:val="0"/>
          <w:color w:val="000000"/>
          <w:sz w:val="21"/>
          <w:szCs w:val="21"/>
        </w:rPr>
        <w:t>.4 设计分包</w:t>
      </w:r>
      <w:bookmarkEnd w:id="112"/>
    </w:p>
    <w:bookmarkEnd w:id="113"/>
    <w:bookmarkEnd w:id="114"/>
    <w:bookmarkEnd w:id="115"/>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3.4.1 设计分包的一般约定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3.4.2 设计分包的确定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3.4.3 设计分包管理</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设计人应按照专用合同条款的约定向发包人提交分包人的主要工程设计人员名单、注册执业资格</w:t>
      </w:r>
      <w:r>
        <w:rPr>
          <w:rFonts w:hint="eastAsia" w:asciiTheme="minorEastAsia" w:hAnsiTheme="minorEastAsia" w:eastAsiaTheme="minorEastAsia" w:cstheme="minorEastAsia"/>
          <w:color w:val="000000"/>
          <w:kern w:val="0"/>
          <w:sz w:val="21"/>
          <w:szCs w:val="21"/>
          <w:lang w:eastAsia="zh-CN"/>
        </w:rPr>
        <w:t>或职称</w:t>
      </w:r>
      <w:r>
        <w:rPr>
          <w:rFonts w:hint="eastAsia" w:asciiTheme="minorEastAsia" w:hAnsiTheme="minorEastAsia" w:eastAsiaTheme="minorEastAsia" w:cstheme="minorEastAsia"/>
          <w:color w:val="000000"/>
          <w:kern w:val="0"/>
          <w:sz w:val="21"/>
          <w:szCs w:val="21"/>
        </w:rPr>
        <w:t>及执业经历等。</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3.4.4 分包工程设计费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（1）除本项第（2）目约定的情况或专用合同条款另有约定外，分包工程设计费由设计人与分包人结算，未经设计人同意，发包人不得向分包人支付分包工程设计费；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（2）生效的法院判决书或仲裁裁决书要求发包人向分包人支付分包工程设计费的，发包人有权从应付设计人合同价款中扣除该部分费用。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16" w:name="_Toc351203526"/>
      <w:bookmarkStart w:id="117" w:name="_Toc4566"/>
      <w:r>
        <w:rPr>
          <w:rFonts w:hint="eastAsia" w:asciiTheme="minorEastAsia" w:hAnsiTheme="minorEastAsia" w:eastAsiaTheme="minorEastAsia" w:cstheme="minorEastAsia"/>
          <w:b w:val="0"/>
          <w:color w:val="000000"/>
          <w:sz w:val="21"/>
          <w:szCs w:val="21"/>
        </w:rPr>
        <w:t>3.5 联合体</w:t>
      </w:r>
      <w:bookmarkEnd w:id="116"/>
      <w:bookmarkEnd w:id="11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3.5.1 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3.5.3 联合体牵头人负责与发包人联系，并接受指示，负责组织联合体各成员全面履行合同。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3.5.4 发包人向联合体支付设计费用的方式在专用合同条款中约定。</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118" w:name="_Toc20150"/>
      <w:r>
        <w:rPr>
          <w:rFonts w:hint="eastAsia" w:asciiTheme="minorEastAsia" w:hAnsiTheme="minorEastAsia" w:eastAsiaTheme="minorEastAsia" w:cstheme="minorEastAsia"/>
          <w:b w:val="0"/>
          <w:color w:val="000000"/>
          <w:sz w:val="21"/>
          <w:szCs w:val="21"/>
        </w:rPr>
        <w:t>4. 工程设计资料</w:t>
      </w:r>
      <w:bookmarkEnd w:id="118"/>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38" w:firstLineChars="209"/>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2"/>
          <w:sz w:val="21"/>
          <w:szCs w:val="21"/>
          <w:lang w:val="en-US" w:eastAsia="zh-CN" w:bidi="ar-SA"/>
        </w:rPr>
        <w:t>4.1 提供工程设计资料</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发包人应当在工程设计前或专用合同条款附件</w:t>
      </w: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kern w:val="0"/>
          <w:sz w:val="21"/>
          <w:szCs w:val="21"/>
        </w:rPr>
        <w:t>约定的时间向设计人提供工程设计所必需的工程设计资料，并对所提供资料的真实性、准确性和完整性负责。</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按照法律规定确需在工程设计开始后方能提供的设计资料，发包人应及时地在相应工程设计文件提交给发包人前的合理期限内提供，合理期限应以不影响设计人的正常设计为限。</w:t>
      </w:r>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36" w:firstLineChars="208"/>
        <w:jc w:val="left"/>
        <w:textAlignment w:val="auto"/>
        <w:outlineLvl w:val="9"/>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4.2 逾期提供的责任</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发包人提交上述文件和资料超过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定期限的，超过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定期限15天以内，设计人按本合同约定的交付工程设计文件时间相应顺延；超过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定期限15天以</w:t>
      </w:r>
      <w:r>
        <w:rPr>
          <w:rFonts w:hint="eastAsia" w:asciiTheme="minorEastAsia" w:hAnsiTheme="minorEastAsia" w:eastAsiaTheme="minorEastAsia" w:cstheme="minorEastAsia"/>
          <w:sz w:val="21"/>
          <w:szCs w:val="21"/>
          <w:lang w:eastAsia="zh-CN"/>
        </w:rPr>
        <w:t>外</w:t>
      </w:r>
      <w:r>
        <w:rPr>
          <w:rFonts w:hint="eastAsia" w:asciiTheme="minorEastAsia" w:hAnsiTheme="minorEastAsia" w:eastAsiaTheme="minorEastAsia" w:cstheme="minorEastAsia"/>
          <w:sz w:val="21"/>
          <w:szCs w:val="21"/>
        </w:rPr>
        <w:t>时，设计人有权重新确定提交工程设计文件的时间。工程设计资料逾期提供导致增加了设计工作量的，设计人可以要求发包人另行支付相应设计费用，并相应延长设计周期。</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4"/>
        <w:rPr>
          <w:rFonts w:hint="eastAsia" w:asciiTheme="minorEastAsia" w:hAnsiTheme="minorEastAsia" w:eastAsiaTheme="minorEastAsia" w:cstheme="minorEastAsia"/>
          <w:sz w:val="21"/>
          <w:szCs w:val="21"/>
        </w:rPr>
      </w:pPr>
      <w:bookmarkStart w:id="119" w:name="_Toc4872"/>
      <w:bookmarkStart w:id="120" w:name="_Toc337558758"/>
      <w:r>
        <w:rPr>
          <w:rFonts w:hint="eastAsia" w:asciiTheme="minorEastAsia" w:hAnsiTheme="minorEastAsia" w:eastAsiaTheme="minorEastAsia" w:cstheme="minorEastAsia"/>
          <w:b w:val="0"/>
          <w:color w:val="000000"/>
          <w:sz w:val="21"/>
          <w:szCs w:val="21"/>
        </w:rPr>
        <w:t>5. 工程设计要求</w:t>
      </w:r>
      <w:bookmarkEnd w:id="119"/>
    </w:p>
    <w:bookmarkEnd w:id="120"/>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sz w:val="21"/>
          <w:szCs w:val="21"/>
        </w:rPr>
      </w:pPr>
      <w:bookmarkStart w:id="121" w:name="_Toc19503"/>
      <w:bookmarkStart w:id="122" w:name="_Toc337558759"/>
      <w:r>
        <w:rPr>
          <w:rFonts w:hint="eastAsia" w:asciiTheme="minorEastAsia" w:hAnsiTheme="minorEastAsia" w:eastAsiaTheme="minorEastAsia" w:cstheme="minorEastAsia"/>
          <w:b w:val="0"/>
          <w:bCs w:val="0"/>
          <w:kern w:val="0"/>
          <w:sz w:val="21"/>
          <w:szCs w:val="21"/>
        </w:rPr>
        <w:t>5.1</w:t>
      </w:r>
      <w:r>
        <w:rPr>
          <w:rFonts w:hint="eastAsia" w:asciiTheme="minorEastAsia" w:hAnsiTheme="minorEastAsia" w:eastAsiaTheme="minorEastAsia" w:cstheme="minorEastAsia"/>
          <w:b w:val="0"/>
          <w:color w:val="000000"/>
          <w:kern w:val="0"/>
          <w:sz w:val="21"/>
          <w:szCs w:val="21"/>
        </w:rPr>
        <w:t xml:space="preserve"> 工程设计一般要求</w:t>
      </w:r>
      <w:bookmarkEnd w:id="121"/>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color w:val="000000"/>
          <w:kern w:val="0"/>
          <w:sz w:val="21"/>
          <w:szCs w:val="21"/>
        </w:rPr>
      </w:pPr>
      <w:bookmarkStart w:id="123" w:name="_Toc27026"/>
      <w:r>
        <w:rPr>
          <w:rFonts w:hint="eastAsia" w:asciiTheme="minorEastAsia" w:hAnsiTheme="minorEastAsia" w:eastAsiaTheme="minorEastAsia" w:cstheme="minorEastAsia"/>
          <w:b w:val="0"/>
          <w:bCs w:val="0"/>
          <w:color w:val="000000"/>
          <w:kern w:val="0"/>
          <w:sz w:val="21"/>
          <w:szCs w:val="21"/>
        </w:rPr>
        <w:t>5.1.1 对发包人的要求</w:t>
      </w:r>
      <w:bookmarkEnd w:id="123"/>
    </w:p>
    <w:p>
      <w:pPr>
        <w:pStyle w:val="7"/>
        <w:keepNext w:val="0"/>
        <w:keepLines w:val="0"/>
        <w:spacing w:before="0" w:beforeLines="0" w:after="0" w:afterLines="0" w:line="360" w:lineRule="auto"/>
        <w:ind w:firstLine="420" w:firstLineChars="200"/>
        <w:rPr>
          <w:rFonts w:hint="eastAsia" w:asciiTheme="minorEastAsia" w:hAnsiTheme="minorEastAsia" w:eastAsiaTheme="minorEastAsia" w:cstheme="minorEastAsia"/>
          <w:b w:val="0"/>
          <w:bCs w:val="0"/>
          <w:color w:val="000000"/>
          <w:kern w:val="0"/>
          <w:sz w:val="21"/>
          <w:szCs w:val="21"/>
        </w:rPr>
      </w:pPr>
      <w:bookmarkStart w:id="124" w:name="_Toc25935"/>
      <w:r>
        <w:rPr>
          <w:rFonts w:hint="eastAsia" w:asciiTheme="minorEastAsia" w:hAnsiTheme="minorEastAsia" w:eastAsiaTheme="minorEastAsia" w:cstheme="minorEastAsia"/>
          <w:b w:val="0"/>
          <w:bCs w:val="0"/>
          <w:color w:val="000000"/>
          <w:kern w:val="0"/>
          <w:sz w:val="21"/>
          <w:szCs w:val="21"/>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bookmarkEnd w:id="124"/>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5" w:name="_Toc11033"/>
      <w:r>
        <w:rPr>
          <w:rFonts w:hint="eastAsia" w:asciiTheme="minorEastAsia" w:hAnsiTheme="minorEastAsia" w:eastAsiaTheme="minorEastAsia" w:cstheme="minorEastAsia"/>
          <w:b w:val="0"/>
          <w:bCs w:val="0"/>
          <w:kern w:val="0"/>
          <w:sz w:val="21"/>
          <w:szCs w:val="21"/>
        </w:rPr>
        <w:t>5.1.2 对设计人的要求</w:t>
      </w:r>
      <w:bookmarkEnd w:id="125"/>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6" w:name="_Toc20650"/>
      <w:r>
        <w:rPr>
          <w:rFonts w:hint="eastAsia" w:asciiTheme="minorEastAsia" w:hAnsiTheme="minorEastAsia" w:eastAsiaTheme="minorEastAsia" w:cstheme="minorEastAsia"/>
          <w:b w:val="0"/>
          <w:bCs w:val="0"/>
          <w:kern w:val="0"/>
          <w:sz w:val="21"/>
          <w:szCs w:val="21"/>
        </w:rPr>
        <w:t>5.1.2.1设计人应当按法律和技术标准的强制性规定及发包人要求进行工程设计。有关工程设计的特殊标准或要求由合同当事人在专用合同条款中约定。</w:t>
      </w:r>
      <w:bookmarkEnd w:id="126"/>
    </w:p>
    <w:p>
      <w:pPr>
        <w:spacing w:line="360" w:lineRule="auto"/>
        <w:ind w:firstLine="6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kern w:val="0"/>
          <w:sz w:val="21"/>
          <w:szCs w:val="21"/>
        </w:rPr>
        <w:t>设计人发现发包人提供的工程设计资料有问题的，设计人应当及时通知发包人并经发包人确认。</w:t>
      </w:r>
    </w:p>
    <w:bookmarkEnd w:id="122"/>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Theme="minorEastAsia" w:hAnsiTheme="minorEastAsia" w:eastAsiaTheme="minorEastAsia" w:cstheme="minorEastAsia"/>
          <w:color w:val="000000"/>
          <w:kern w:val="0"/>
          <w:sz w:val="21"/>
          <w:szCs w:val="21"/>
        </w:rPr>
        <w:t>导致增加设计费用和（或）设计周期延长的，由发包人承担。</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5.1.2.3 设计人在工程设计中应当采用合同约定的技术、工艺和设备，满足</w:t>
      </w:r>
      <w:r>
        <w:rPr>
          <w:rFonts w:hint="eastAsia" w:asciiTheme="minorEastAsia" w:hAnsiTheme="minorEastAsia" w:eastAsiaTheme="minorEastAsia" w:cstheme="minorEastAsia"/>
          <w:kern w:val="0"/>
          <w:sz w:val="21"/>
          <w:szCs w:val="21"/>
          <w:lang w:eastAsia="zh-CN"/>
        </w:rPr>
        <w:t>质量、安全、</w:t>
      </w:r>
      <w:r>
        <w:rPr>
          <w:rFonts w:hint="eastAsia" w:asciiTheme="minorEastAsia" w:hAnsiTheme="minorEastAsia" w:eastAsiaTheme="minorEastAsia" w:cstheme="minorEastAsia"/>
          <w:kern w:val="0"/>
          <w:sz w:val="21"/>
          <w:szCs w:val="21"/>
        </w:rPr>
        <w:t>节能、环保</w:t>
      </w:r>
      <w:r>
        <w:rPr>
          <w:rFonts w:hint="eastAsia" w:asciiTheme="minorEastAsia" w:hAnsiTheme="minorEastAsia" w:eastAsiaTheme="minorEastAsia" w:cstheme="minorEastAsia"/>
          <w:kern w:val="0"/>
          <w:sz w:val="21"/>
          <w:szCs w:val="21"/>
          <w:lang w:eastAsia="zh-CN"/>
        </w:rPr>
        <w:t>等</w:t>
      </w:r>
      <w:r>
        <w:rPr>
          <w:rFonts w:hint="eastAsia" w:asciiTheme="minorEastAsia" w:hAnsiTheme="minorEastAsia" w:eastAsiaTheme="minorEastAsia" w:cstheme="minorEastAsia"/>
          <w:kern w:val="0"/>
          <w:sz w:val="21"/>
          <w:szCs w:val="21"/>
        </w:rPr>
        <w:t>要求。</w:t>
      </w:r>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5.2</w:t>
      </w:r>
      <w:r>
        <w:rPr>
          <w:rFonts w:hint="eastAsia" w:asciiTheme="minorEastAsia" w:hAnsiTheme="minorEastAsia" w:eastAsiaTheme="minorEastAsia" w:cstheme="minorEastAsia"/>
          <w:color w:val="000000"/>
          <w:kern w:val="0"/>
          <w:sz w:val="21"/>
          <w:szCs w:val="21"/>
        </w:rPr>
        <w:t xml:space="preserve"> 工程设计保证措施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5.2.1 发包人的保证措施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发包人应按照法律规定及合同约定完成与工程设计有关的各项工作。</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5.2.2 设计人的保证措施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7" w:name="_Toc21845"/>
      <w:r>
        <w:rPr>
          <w:rFonts w:hint="eastAsia" w:asciiTheme="minorEastAsia" w:hAnsiTheme="minorEastAsia" w:eastAsiaTheme="minorEastAsia" w:cstheme="minorEastAsia"/>
          <w:b w:val="0"/>
          <w:bCs w:val="0"/>
          <w:kern w:val="0"/>
          <w:sz w:val="21"/>
          <w:szCs w:val="21"/>
        </w:rPr>
        <w:t>5.3 工程设计文件的要求</w:t>
      </w:r>
      <w:bookmarkEnd w:id="127"/>
    </w:p>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5.3.1 工程设计文件的编制应符合法律、技术标准的强制性规定及合同的要求。</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5.3.2 工程设计依据应完整、准确、可靠，设计方案论证充分，计算成果可靠，并能够实施。</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5.3.3 工程设计文件的深度应满足本合同相应设计阶段的规定要求，并符合国家和行业现行有效的相关规定。</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5.3.4 工程设计文件应当保证工程施工及投产后安全性要求，满足工程经济性包括节约投资及降低生产成本</w:t>
      </w:r>
      <w:r>
        <w:rPr>
          <w:rFonts w:hint="eastAsia" w:asciiTheme="minorEastAsia" w:hAnsiTheme="minorEastAsia" w:eastAsiaTheme="minorEastAsia" w:cstheme="minorEastAsia"/>
          <w:kern w:val="0"/>
          <w:sz w:val="21"/>
          <w:szCs w:val="21"/>
          <w:lang w:eastAsia="zh-CN"/>
        </w:rPr>
        <w:t>要求</w:t>
      </w:r>
      <w:r>
        <w:rPr>
          <w:rFonts w:hint="eastAsia" w:asciiTheme="minorEastAsia" w:hAnsiTheme="minorEastAsia" w:eastAsiaTheme="minorEastAsia" w:cstheme="minorEastAsia"/>
          <w:kern w:val="0"/>
          <w:sz w:val="21"/>
          <w:szCs w:val="21"/>
        </w:rPr>
        <w:t>、合理布局要求，按照有关法律规定</w:t>
      </w:r>
      <w:r>
        <w:rPr>
          <w:rFonts w:hint="eastAsia" w:asciiTheme="minorEastAsia" w:hAnsiTheme="minorEastAsia" w:eastAsiaTheme="minorEastAsia" w:cstheme="minorEastAsia"/>
          <w:color w:val="000000"/>
          <w:kern w:val="0"/>
          <w:sz w:val="21"/>
          <w:szCs w:val="21"/>
        </w:rPr>
        <w:t>在工程设计文件中提出保障施工作业人员安全和预防生产安全事故的措施建议，安全设施应当按规定同步设计。</w:t>
      </w:r>
      <w:r>
        <w:rPr>
          <w:rFonts w:hint="eastAsia" w:asciiTheme="minorEastAsia" w:hAnsiTheme="minorEastAsia" w:eastAsiaTheme="minorEastAsia" w:cstheme="minorEastAsia"/>
          <w:kern w:val="0"/>
          <w:sz w:val="21"/>
          <w:szCs w:val="21"/>
        </w:rPr>
        <w:t xml:space="preserve"> </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5.3.5 应根据法律、技术标准要求，保证专业建设工程的合理使用寿命年限，并应在工程设计文件中注明相应的合理使用寿命年限。</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8" w:name="_Toc6317"/>
      <w:bookmarkStart w:id="129" w:name="_Toc351203536"/>
      <w:bookmarkStart w:id="130" w:name="_Toc337558762"/>
      <w:r>
        <w:rPr>
          <w:rFonts w:hint="eastAsia" w:asciiTheme="minorEastAsia" w:hAnsiTheme="minorEastAsia" w:eastAsiaTheme="minorEastAsia" w:cstheme="minorEastAsia"/>
          <w:b w:val="0"/>
          <w:bCs w:val="0"/>
          <w:kern w:val="0"/>
          <w:sz w:val="21"/>
          <w:szCs w:val="21"/>
        </w:rPr>
        <w:t>5.4 不合格工程设计文件的处理</w:t>
      </w:r>
      <w:bookmarkEnd w:id="128"/>
      <w:bookmarkEnd w:id="129"/>
    </w:p>
    <w:bookmarkEnd w:id="130"/>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5.4.2 因发包人原因造成工程设计文件不合格的，设计人应当采取补救措施，直至达到合同要求的质量标准，由此增加的设计费用和（或）设计周期的延长由发包人承担。</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31" w:name="_Toc1614"/>
      <w:bookmarkStart w:id="132" w:name="_Toc337558767"/>
      <w:r>
        <w:rPr>
          <w:rFonts w:hint="eastAsia" w:asciiTheme="minorEastAsia" w:hAnsiTheme="minorEastAsia" w:eastAsiaTheme="minorEastAsia" w:cstheme="minorEastAsia"/>
          <w:b w:val="0"/>
          <w:color w:val="000000"/>
          <w:sz w:val="21"/>
          <w:szCs w:val="21"/>
        </w:rPr>
        <w:t>6. 工程设计进度与周期</w:t>
      </w:r>
      <w:bookmarkEnd w:id="131"/>
    </w:p>
    <w:bookmarkEnd w:id="132"/>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33" w:name="_Toc21340"/>
      <w:bookmarkStart w:id="134" w:name="_Toc337558769"/>
      <w:bookmarkStart w:id="135" w:name="_Toc296346567"/>
      <w:bookmarkStart w:id="136" w:name="_Toc296503066"/>
      <w:r>
        <w:rPr>
          <w:rFonts w:hint="eastAsia" w:asciiTheme="minorEastAsia" w:hAnsiTheme="minorEastAsia" w:eastAsiaTheme="minorEastAsia" w:cstheme="minorEastAsia"/>
          <w:b w:val="0"/>
          <w:bCs w:val="0"/>
          <w:kern w:val="0"/>
          <w:sz w:val="21"/>
          <w:szCs w:val="21"/>
        </w:rPr>
        <w:t>6.1 工程设计进度计划</w:t>
      </w:r>
      <w:bookmarkEnd w:id="133"/>
    </w:p>
    <w:bookmarkEnd w:id="13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6.1.1 工程设计进度计划的编制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工程设计进度计划中的设计周期应由发包人与设计人协商确定，明确约定各阶段设计任务的完成时间区间，</w:t>
      </w:r>
      <w:r>
        <w:rPr>
          <w:rFonts w:hint="eastAsia" w:asciiTheme="minorEastAsia" w:hAnsiTheme="minorEastAsia" w:eastAsiaTheme="minorEastAsia" w:cstheme="minorEastAsia"/>
          <w:color w:val="000000"/>
          <w:sz w:val="21"/>
          <w:szCs w:val="21"/>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6.1.2 工程设计进度计划的修订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工程设计进度计划不符合合同要求或与工程设计的实际进度不一致的，设计人应向发包人提交修订的工程设计进度计划，并附具有关措施和相关资料。除专用合同条款</w:t>
      </w:r>
      <w:r>
        <w:rPr>
          <w:rFonts w:hint="eastAsia" w:asciiTheme="minorEastAsia" w:hAnsiTheme="minorEastAsia" w:eastAsiaTheme="minorEastAsia" w:cstheme="minorEastAsia"/>
          <w:color w:val="000000"/>
          <w:kern w:val="0"/>
          <w:sz w:val="21"/>
          <w:szCs w:val="21"/>
          <w:lang w:eastAsia="zh-CN"/>
        </w:rPr>
        <w:t>对期限</w:t>
      </w:r>
      <w:r>
        <w:rPr>
          <w:rFonts w:hint="eastAsia" w:asciiTheme="minorEastAsia" w:hAnsiTheme="minorEastAsia" w:eastAsiaTheme="minorEastAsia" w:cstheme="minorEastAsia"/>
          <w:color w:val="000000"/>
          <w:kern w:val="0"/>
          <w:sz w:val="21"/>
          <w:szCs w:val="21"/>
        </w:rPr>
        <w:t>另有约定外，发包人应在收到修订的工程设计进度计划后5天内完成审核和批准或提出修改意见，否则视为发包人同意设计人提交的修订的工程设计进度计划。</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37" w:name="_Toc13200"/>
      <w:bookmarkStart w:id="138" w:name="_Toc337558770"/>
      <w:r>
        <w:rPr>
          <w:rFonts w:hint="eastAsia" w:asciiTheme="minorEastAsia" w:hAnsiTheme="minorEastAsia" w:eastAsiaTheme="minorEastAsia" w:cstheme="minorEastAsia"/>
          <w:b w:val="0"/>
          <w:bCs w:val="0"/>
          <w:kern w:val="0"/>
          <w:sz w:val="21"/>
          <w:szCs w:val="21"/>
        </w:rPr>
        <w:t>6.2 工程设计开始</w:t>
      </w:r>
      <w:bookmarkEnd w:id="137"/>
    </w:p>
    <w:bookmarkEnd w:id="138"/>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38" w:firstLineChars="209"/>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发包人应按照法律规定获得工程设计所需的许可。发包人发出的开始设计通知应符合法律规定，</w:t>
      </w:r>
      <w:r>
        <w:rPr>
          <w:rFonts w:hint="eastAsia" w:asciiTheme="minorEastAsia" w:hAnsiTheme="minorEastAsia" w:eastAsiaTheme="minorEastAsia" w:cstheme="minorEastAsia"/>
          <w:color w:val="000000"/>
          <w:kern w:val="0"/>
          <w:sz w:val="21"/>
          <w:szCs w:val="21"/>
          <w:lang w:eastAsia="zh-CN"/>
        </w:rPr>
        <w:t>一般</w:t>
      </w:r>
      <w:r>
        <w:rPr>
          <w:rFonts w:hint="eastAsia" w:asciiTheme="minorEastAsia" w:hAnsiTheme="minorEastAsia" w:eastAsiaTheme="minorEastAsia" w:cstheme="minorEastAsia"/>
          <w:color w:val="000000"/>
          <w:kern w:val="0"/>
          <w:sz w:val="21"/>
          <w:szCs w:val="21"/>
        </w:rPr>
        <w:t>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441" w:firstLineChars="21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设计人应当在收到发包人提供的工程设计资料及专用合同条款约定的定金或预付款后，开始工程设计工作。</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各设计阶段的开始时间均以设计人收到的发包人发出开始设计工作的书面通知书</w:t>
      </w:r>
      <w:r>
        <w:rPr>
          <w:rFonts w:hint="eastAsia" w:asciiTheme="minorEastAsia" w:hAnsiTheme="minorEastAsia" w:eastAsiaTheme="minorEastAsia" w:cstheme="minorEastAsia"/>
          <w:sz w:val="21"/>
          <w:szCs w:val="21"/>
        </w:rPr>
        <w:t>中载明的</w:t>
      </w:r>
      <w:r>
        <w:rPr>
          <w:rFonts w:hint="eastAsia" w:asciiTheme="minorEastAsia" w:hAnsiTheme="minorEastAsia" w:eastAsiaTheme="minorEastAsia" w:cstheme="minorEastAsia"/>
          <w:color w:val="000000"/>
          <w:kern w:val="0"/>
          <w:sz w:val="21"/>
          <w:szCs w:val="21"/>
        </w:rPr>
        <w:t>开始设计的日期起算。</w:t>
      </w:r>
    </w:p>
    <w:bookmarkEnd w:id="135"/>
    <w:bookmarkEnd w:id="136"/>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39" w:name="_Toc24905"/>
      <w:bookmarkStart w:id="140" w:name="_Toc296346574"/>
      <w:bookmarkStart w:id="141" w:name="_Toc337558772"/>
      <w:bookmarkStart w:id="142" w:name="_Toc296503073"/>
      <w:r>
        <w:rPr>
          <w:rFonts w:hint="eastAsia" w:asciiTheme="minorEastAsia" w:hAnsiTheme="minorEastAsia" w:eastAsiaTheme="minorEastAsia" w:cstheme="minorEastAsia"/>
          <w:b w:val="0"/>
          <w:bCs w:val="0"/>
          <w:kern w:val="0"/>
          <w:sz w:val="21"/>
          <w:szCs w:val="21"/>
        </w:rPr>
        <w:t>6.3 工程设计进度延误</w:t>
      </w:r>
      <w:bookmarkEnd w:id="139"/>
    </w:p>
    <w:bookmarkEnd w:id="140"/>
    <w:bookmarkEnd w:id="141"/>
    <w:bookmarkEnd w:id="142"/>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6.3.1 因发包人原因导致工程设计进度延误</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在合同履行过程中，发包人导致工程设计进度延误的情形主要有：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（1）发包人未能按合同约定提供工程设计资料或所提供的工程设计资料不符合合同约定或存在错误或疏漏的；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（2）发包人未能按合同约定日期足额支付定金或预付款、进度款的；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（3）发包人提出影响设计周期的设计变更要求的；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（4）专用合同条款中约定的其他情形。</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因发包人原因未按计划开始设计日期开始设计的，发包人应按实际开始设计日期顺延完成设计日期。</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color w:val="000000"/>
          <w:sz w:val="21"/>
          <w:szCs w:val="21"/>
        </w:rPr>
        <w:t>设计人应在发生上述情况后5天内向发包人发出要求延期的书面通知，在发生上述情况后</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天内提交要求延期的详细说明供发包人审查。</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color w:val="000000"/>
          <w:sz w:val="21"/>
          <w:szCs w:val="21"/>
        </w:rPr>
        <w:t>发包人收到设计人要求延期的详细说明后，应在5天内进行审查并就是否延长设计周期及延期天数向设计人进行书面答复。</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如果发包人在收到设计人</w:t>
      </w:r>
      <w:r>
        <w:rPr>
          <w:rFonts w:hint="eastAsia" w:asciiTheme="minorEastAsia" w:hAnsiTheme="minorEastAsia" w:eastAsiaTheme="minorEastAsia" w:cstheme="minorEastAsia"/>
          <w:color w:val="000000"/>
          <w:kern w:val="0"/>
          <w:sz w:val="21"/>
          <w:szCs w:val="21"/>
        </w:rPr>
        <w:t>提交要求</w:t>
      </w:r>
      <w:r>
        <w:rPr>
          <w:rFonts w:hint="eastAsia" w:asciiTheme="minorEastAsia" w:hAnsiTheme="minorEastAsia" w:eastAsiaTheme="minorEastAsia" w:cstheme="minorEastAsia"/>
          <w:color w:val="000000"/>
          <w:sz w:val="21"/>
          <w:szCs w:val="21"/>
        </w:rPr>
        <w:t>延期的详细说明后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highlight w:val="none"/>
          <w:lang w:eastAsia="zh-CN"/>
        </w:rPr>
        <w:t>在约定的期限内</w:t>
      </w:r>
      <w:r>
        <w:rPr>
          <w:rFonts w:hint="eastAsia" w:asciiTheme="minorEastAsia" w:hAnsiTheme="minorEastAsia" w:eastAsiaTheme="minorEastAsia" w:cstheme="minorEastAsia"/>
          <w:color w:val="000000"/>
          <w:sz w:val="21"/>
          <w:szCs w:val="21"/>
        </w:rPr>
        <w:t>未予答复，则视为设计人要求的延期已被发包人批准。如果设计人未能按本款</w:t>
      </w:r>
      <w:r>
        <w:rPr>
          <w:rFonts w:hint="eastAsia" w:asciiTheme="minorEastAsia" w:hAnsiTheme="minorEastAsia" w:eastAsiaTheme="minorEastAsia" w:cstheme="minorEastAsia"/>
          <w:color w:val="000000"/>
          <w:sz w:val="21"/>
          <w:szCs w:val="21"/>
          <w:lang w:eastAsia="zh-CN"/>
        </w:rPr>
        <w:t>约</w:t>
      </w:r>
      <w:r>
        <w:rPr>
          <w:rFonts w:hint="eastAsia" w:asciiTheme="minorEastAsia" w:hAnsiTheme="minorEastAsia" w:eastAsiaTheme="minorEastAsia" w:cstheme="minorEastAsia"/>
          <w:color w:val="000000"/>
          <w:sz w:val="21"/>
          <w:szCs w:val="21"/>
        </w:rPr>
        <w:t>定的时间内发出要求延期的通知并提交详细资料，则发包人可拒绝作出任何延期的决定。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发包人上述工程设计进度延误情形</w:t>
      </w:r>
      <w:r>
        <w:rPr>
          <w:rFonts w:hint="eastAsia" w:asciiTheme="minorEastAsia" w:hAnsiTheme="minorEastAsia" w:eastAsiaTheme="minorEastAsia" w:cstheme="minorEastAsia"/>
          <w:sz w:val="21"/>
          <w:szCs w:val="21"/>
        </w:rPr>
        <w:t>导致增加了设计工作量的，发包人应当另行支付相应设计费用。</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6.3.2 因设计人原因导致工程设计进度延误</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bookmarkStart w:id="143" w:name="_Toc296346577"/>
      <w:bookmarkStart w:id="144" w:name="_Toc296503076"/>
      <w:r>
        <w:rPr>
          <w:rFonts w:hint="eastAsia" w:asciiTheme="minorEastAsia" w:hAnsiTheme="minorEastAsia" w:eastAsiaTheme="minorEastAsia" w:cstheme="minorEastAsia"/>
          <w:color w:val="000000"/>
          <w:kern w:val="0"/>
          <w:sz w:val="21"/>
          <w:szCs w:val="21"/>
        </w:rPr>
        <w:t>因</w:t>
      </w:r>
      <w:bookmarkEnd w:id="143"/>
      <w:bookmarkEnd w:id="144"/>
      <w:r>
        <w:rPr>
          <w:rFonts w:hint="eastAsia" w:asciiTheme="minorEastAsia" w:hAnsiTheme="minorEastAsia" w:eastAsiaTheme="minorEastAsia" w:cstheme="minorEastAsia"/>
          <w:color w:val="000000"/>
          <w:kern w:val="0"/>
          <w:sz w:val="21"/>
          <w:szCs w:val="21"/>
        </w:rPr>
        <w:t>设计人原因导致工程设计进度延误的，设计人应当按照第14.2款〔设计人违约责任〕承担责任。设计人支付逾期完成工程设计违约金后，不免除设计人继续完成工程设计的义务。</w:t>
      </w:r>
    </w:p>
    <w:p>
      <w:pPr>
        <w:autoSpaceDE w:val="0"/>
        <w:autoSpaceDN w:val="0"/>
        <w:adjustRightInd w:val="0"/>
        <w:spacing w:before="120" w:beforeLines="0" w:after="120" w:afterLines="0" w:line="360" w:lineRule="auto"/>
        <w:ind w:firstLine="420" w:firstLineChars="200"/>
        <w:jc w:val="left"/>
        <w:rPr>
          <w:rFonts w:hint="eastAsia" w:asciiTheme="minorEastAsia" w:hAnsiTheme="minorEastAsia" w:eastAsiaTheme="minorEastAsia" w:cstheme="minorEastAsia"/>
          <w:kern w:val="0"/>
          <w:sz w:val="21"/>
          <w:szCs w:val="21"/>
        </w:rPr>
      </w:pPr>
      <w:bookmarkStart w:id="145" w:name="_Toc351203550"/>
      <w:bookmarkStart w:id="146" w:name="_Toc296503077"/>
      <w:bookmarkStart w:id="147" w:name="_Toc296346578"/>
      <w:bookmarkStart w:id="148" w:name="_Toc337558775"/>
      <w:r>
        <w:rPr>
          <w:rFonts w:hint="eastAsia" w:asciiTheme="minorEastAsia" w:hAnsiTheme="minorEastAsia" w:eastAsiaTheme="minorEastAsia" w:cstheme="minorEastAsia"/>
          <w:kern w:val="0"/>
          <w:sz w:val="21"/>
          <w:szCs w:val="21"/>
        </w:rPr>
        <w:t>6.4 暂停</w:t>
      </w:r>
      <w:bookmarkEnd w:id="145"/>
      <w:r>
        <w:rPr>
          <w:rFonts w:hint="eastAsia" w:asciiTheme="minorEastAsia" w:hAnsiTheme="minorEastAsia" w:eastAsiaTheme="minorEastAsia" w:cstheme="minorEastAsia"/>
          <w:kern w:val="0"/>
          <w:sz w:val="21"/>
          <w:szCs w:val="21"/>
        </w:rPr>
        <w:t>设计</w:t>
      </w:r>
    </w:p>
    <w:bookmarkEnd w:id="146"/>
    <w:bookmarkEnd w:id="147"/>
    <w:bookmarkEnd w:id="148"/>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6.4.1 发包人原因引起的暂停设计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因发包人原因引起暂停设计的，发包人应及时下达暂停设计指示。</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因发包人原因引起的暂停设计，发包人应承担由此增加的设计费用和（或）延长的设计周期。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6.4.2 设计人原因引起的暂停设计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6.4.3 其他原因引起的暂停设计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当出现非设计人原因造成的暂停设计，设计人应当尽快向发包人发出书面通知。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在上述情形下设计人的设计服务暂停，设计人的设计周期应当相应延长，复工应有发包人与设计人共同确认的合理期限。</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当发生本项</w:t>
      </w:r>
      <w:r>
        <w:rPr>
          <w:rFonts w:hint="eastAsia" w:asciiTheme="minorEastAsia" w:hAnsiTheme="minorEastAsia" w:eastAsiaTheme="minorEastAsia" w:cstheme="minorEastAsia"/>
          <w:color w:val="000000"/>
          <w:kern w:val="0"/>
          <w:sz w:val="21"/>
          <w:szCs w:val="21"/>
          <w:lang w:eastAsia="zh-CN"/>
        </w:rPr>
        <w:t>约</w:t>
      </w:r>
      <w:r>
        <w:rPr>
          <w:rFonts w:hint="eastAsia" w:asciiTheme="minorEastAsia" w:hAnsiTheme="minorEastAsia" w:eastAsiaTheme="minorEastAsia" w:cstheme="minorEastAsia"/>
          <w:color w:val="000000"/>
          <w:kern w:val="0"/>
          <w:sz w:val="21"/>
          <w:szCs w:val="21"/>
        </w:rPr>
        <w:t>定的情况，导致设计人增加设计工作量的，发包人应当另行支付相应设计费用。</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6.4.4 暂停设计后的复工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暂停设计后，发包人和设计人应采取有效措施积极消除暂停设计的影响。当工程具备复工条件时，发包人向设计人发出复工通知，设计人应按照复工通知要求复工。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除设计人原因导致暂停设计外，设计人暂停设计后复工所增加的设计工作量，发包人应当另行支付相应设计费用。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49" w:name="_Toc351203551"/>
      <w:bookmarkStart w:id="150" w:name="_Toc16334"/>
      <w:r>
        <w:rPr>
          <w:rFonts w:hint="eastAsia" w:asciiTheme="minorEastAsia" w:hAnsiTheme="minorEastAsia" w:eastAsiaTheme="minorEastAsia" w:cstheme="minorEastAsia"/>
          <w:b w:val="0"/>
          <w:bCs w:val="0"/>
          <w:kern w:val="0"/>
          <w:sz w:val="21"/>
          <w:szCs w:val="21"/>
        </w:rPr>
        <w:t>6.5 提前</w:t>
      </w:r>
      <w:bookmarkEnd w:id="149"/>
      <w:r>
        <w:rPr>
          <w:rFonts w:hint="eastAsia" w:asciiTheme="minorEastAsia" w:hAnsiTheme="minorEastAsia" w:eastAsiaTheme="minorEastAsia" w:cstheme="minorEastAsia"/>
          <w:b w:val="0"/>
          <w:bCs w:val="0"/>
          <w:kern w:val="0"/>
          <w:sz w:val="21"/>
          <w:szCs w:val="21"/>
        </w:rPr>
        <w:t>交付工程设计文件</w:t>
      </w:r>
      <w:bookmarkEnd w:id="150"/>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6.5.2 发包人要求设计人提前交付工程设计文件，或设计人提出提前交付工程设计文件的建议能够给发包人带来效益的，合同当事人可以在专用合同条款中约定提前交付工程设计文件的奖励。</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1" w:name="_Toc13596"/>
      <w:bookmarkStart w:id="152" w:name="_Toc296346584"/>
      <w:bookmarkStart w:id="153" w:name="_Toc296503083"/>
      <w:r>
        <w:rPr>
          <w:rFonts w:hint="eastAsia" w:asciiTheme="minorEastAsia" w:hAnsiTheme="minorEastAsia" w:eastAsiaTheme="minorEastAsia" w:cstheme="minorEastAsia"/>
          <w:b w:val="0"/>
          <w:color w:val="000000"/>
          <w:sz w:val="21"/>
          <w:szCs w:val="21"/>
        </w:rPr>
        <w:t>7. 工程设计文件交付</w:t>
      </w:r>
      <w:bookmarkEnd w:id="151"/>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38" w:firstLineChars="209"/>
        <w:jc w:val="both"/>
        <w:textAlignment w:val="auto"/>
        <w:outlineLvl w:val="4"/>
        <w:rPr>
          <w:rFonts w:hint="eastAsia" w:asciiTheme="minorEastAsia" w:hAnsiTheme="minorEastAsia" w:eastAsiaTheme="minorEastAsia" w:cstheme="minorEastAsia"/>
          <w:b w:val="0"/>
          <w:bCs w:val="0"/>
          <w:kern w:val="0"/>
          <w:sz w:val="21"/>
          <w:szCs w:val="21"/>
        </w:rPr>
      </w:pPr>
      <w:bookmarkStart w:id="154" w:name="_Toc2767"/>
      <w:r>
        <w:rPr>
          <w:rFonts w:hint="eastAsia" w:asciiTheme="minorEastAsia" w:hAnsiTheme="minorEastAsia" w:eastAsiaTheme="minorEastAsia" w:cstheme="minorEastAsia"/>
          <w:b w:val="0"/>
          <w:bCs w:val="0"/>
          <w:kern w:val="0"/>
          <w:sz w:val="21"/>
          <w:szCs w:val="21"/>
        </w:rPr>
        <w:t>7.1 工程设计文件交付的内容</w:t>
      </w:r>
      <w:bookmarkEnd w:id="154"/>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7.1.1</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工程设计图纸及设计说明。</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7.1.2</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发包人可以要求设计人提交专用合同条款约定的具体形式的</w:t>
      </w:r>
      <w:r>
        <w:rPr>
          <w:rFonts w:hint="eastAsia" w:asciiTheme="minorEastAsia" w:hAnsiTheme="minorEastAsia" w:eastAsiaTheme="minorEastAsia" w:cstheme="minorEastAsia"/>
          <w:sz w:val="21"/>
          <w:szCs w:val="21"/>
        </w:rPr>
        <w:t>电子版设计文件</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7.2 工程设计文件的交付方式</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设计人交付工程设计文件给发包人，发包人应当出具书面签收单，内容包括图纸名称、图纸内容、图纸形式、份数、提交和签收日期、提交人与接收人的亲笔签名。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7.3 工程设计文件交付的时间和份数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工程设计文件交付的名称、时间和份数在专用合同条款附件3中约定。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5" w:name="_Toc28754"/>
      <w:r>
        <w:rPr>
          <w:rFonts w:hint="eastAsia" w:asciiTheme="minorEastAsia" w:hAnsiTheme="minorEastAsia" w:eastAsiaTheme="minorEastAsia" w:cstheme="minorEastAsia"/>
          <w:b w:val="0"/>
          <w:color w:val="000000"/>
          <w:sz w:val="21"/>
          <w:szCs w:val="21"/>
        </w:rPr>
        <w:t>8. 工程设计文件审查</w:t>
      </w:r>
      <w:bookmarkEnd w:id="155"/>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设计人的工程设计文件应报发包人审查同意。审查的范围和内容在发包人要求中约定。审查的具体标准应符合法律规定、技术标准要求和本合同约定。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除专用合同条款</w:t>
      </w:r>
      <w:r>
        <w:rPr>
          <w:rFonts w:hint="eastAsia" w:asciiTheme="minorEastAsia" w:hAnsiTheme="minorEastAsia" w:eastAsiaTheme="minorEastAsia" w:cstheme="minorEastAsia"/>
          <w:sz w:val="21"/>
          <w:szCs w:val="21"/>
          <w:lang w:eastAsia="zh-CN"/>
        </w:rPr>
        <w:t>对期限</w:t>
      </w:r>
      <w:r>
        <w:rPr>
          <w:rFonts w:hint="eastAsia" w:asciiTheme="minorEastAsia" w:hAnsiTheme="minorEastAsia" w:eastAsiaTheme="minorEastAsia" w:cstheme="minorEastAsia"/>
          <w:sz w:val="21"/>
          <w:szCs w:val="21"/>
        </w:rPr>
        <w:t>另有约定外，自发包人收到设计人的工程设计文件以及设计人的通知之日起，发包人对设计人的工程设计文件审查期不超过15天。</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发包人不同意工程设计文件的，应以书面形式通知设计人，并说明不符合</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要求的具体内容。设计人应根据发包人的书面说明，对工程设计文件进行修改后重新报送发包人审查，审查期重新起算。</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合同约定的审查期满，发包人没有做出审查结论也没有提出异议的，视为设计人的工程设计文件已获发包人同意。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工程</w:t>
      </w:r>
      <w:r>
        <w:rPr>
          <w:rFonts w:hint="eastAsia" w:asciiTheme="minorEastAsia" w:hAnsiTheme="minorEastAsia" w:eastAsiaTheme="minorEastAsia" w:cstheme="minorEastAsia"/>
          <w:vanish/>
          <w:sz w:val="21"/>
          <w:szCs w:val="21"/>
        </w:rPr>
        <w:t>（</w:t>
      </w:r>
      <w:r>
        <w:rPr>
          <w:rFonts w:hint="eastAsia" w:asciiTheme="minorEastAsia" w:hAnsiTheme="minorEastAsia" w:eastAsiaTheme="minorEastAsia" w:cstheme="minorEastAsia"/>
          <w:sz w:val="21"/>
          <w:szCs w:val="21"/>
        </w:rPr>
        <w:t>设计文件需政府有关部门审查或批准的，发包人应在审查同意设计人的工程设计文件后在专用合同条款约定的期限内，向政府有关部门报送工程设计文件，设计人应予以协助。</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设计人按第7条〔工程设计</w:t>
      </w:r>
      <w:r>
        <w:rPr>
          <w:rFonts w:hint="eastAsia" w:asciiTheme="minorEastAsia" w:hAnsiTheme="minorEastAsia" w:eastAsiaTheme="minorEastAsia" w:cstheme="minorEastAsia"/>
          <w:sz w:val="21"/>
          <w:szCs w:val="21"/>
          <w:lang w:eastAsia="zh-CN"/>
        </w:rPr>
        <w:t>文件交付</w:t>
      </w:r>
      <w:r>
        <w:rPr>
          <w:rFonts w:hint="eastAsia" w:asciiTheme="minorEastAsia" w:hAnsiTheme="minorEastAsia" w:eastAsiaTheme="minorEastAsia" w:cstheme="minorEastAsia"/>
          <w:sz w:val="21"/>
          <w:szCs w:val="21"/>
        </w:rPr>
        <w:t>〕的约定向发包人提交工程设计文件，有义务参加发包人组织的设计审查会议，向审查者介绍、解答、解释其工程设计文件，并提供有关补充资料。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发包人有义务向设计人提供设计审查会议的批准文件和纪要。设计人有义务按照相关设计审查会议批准的文件和纪要，并依据合同约定及相关技术标准，对工程设计文件进行修改、补充和完善。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 因设计人原因，未能按第7条〔工程设计</w:t>
      </w:r>
      <w:r>
        <w:rPr>
          <w:rFonts w:hint="eastAsia" w:asciiTheme="minorEastAsia" w:hAnsiTheme="minorEastAsia" w:eastAsiaTheme="minorEastAsia" w:cstheme="minorEastAsia"/>
          <w:sz w:val="21"/>
          <w:szCs w:val="21"/>
          <w:lang w:eastAsia="zh-CN"/>
        </w:rPr>
        <w:t>文件交付</w:t>
      </w:r>
      <w:r>
        <w:rPr>
          <w:rFonts w:hint="eastAsia" w:asciiTheme="minorEastAsia" w:hAnsiTheme="minorEastAsia" w:eastAsiaTheme="minorEastAsia" w:cstheme="minorEastAsia"/>
          <w:sz w:val="21"/>
          <w:szCs w:val="21"/>
        </w:rPr>
        <w:t>〕约定的时间向发包人提交工程设计文件，致使工程设计文件审查无法进行或无法按期进行，造成设计周期延长、窝工损失及发包人增加费用的，设计人</w:t>
      </w:r>
      <w:r>
        <w:rPr>
          <w:rFonts w:hint="eastAsia" w:asciiTheme="minorEastAsia" w:hAnsiTheme="minorEastAsia" w:eastAsiaTheme="minorEastAsia" w:cstheme="minorEastAsia"/>
          <w:color w:val="000000"/>
          <w:kern w:val="0"/>
          <w:sz w:val="21"/>
          <w:szCs w:val="21"/>
        </w:rPr>
        <w:t>按第14.2款〔设计人违约责任〕的约定承担责任</w:t>
      </w:r>
      <w:r>
        <w:rPr>
          <w:rFonts w:hint="eastAsia" w:asciiTheme="minorEastAsia" w:hAnsiTheme="minorEastAsia" w:eastAsiaTheme="minorEastAsia" w:cstheme="minorEastAsia"/>
          <w:sz w:val="21"/>
          <w:szCs w:val="21"/>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因发包人原因，致使工程设计文件审查无法进行或无法按期进行，造成设计周期延长、窝工损失及设计人增加的费用，由发包人承担。</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 xml:space="preserve">8.6 </w:t>
      </w:r>
      <w:r>
        <w:rPr>
          <w:rFonts w:hint="eastAsia" w:asciiTheme="minorEastAsia" w:hAnsiTheme="minorEastAsia" w:eastAsiaTheme="minorEastAsia" w:cstheme="minorEastAsia"/>
          <w:color w:val="000000"/>
          <w:kern w:val="0"/>
          <w:sz w:val="21"/>
          <w:szCs w:val="21"/>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因发包人原因造成工程设计文件不合格致使工程设计文件审查无法通过的，由此增加的设计费用和（或）延长的设计周期由发包人承担。</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8.7 工程设计文件的审查，不减轻或免除设计人依据法律应当承担的责任。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6" w:name="_Toc13725"/>
      <w:r>
        <w:rPr>
          <w:rFonts w:hint="eastAsia" w:asciiTheme="minorEastAsia" w:hAnsiTheme="minorEastAsia" w:eastAsiaTheme="minorEastAsia" w:cstheme="minorEastAsia"/>
          <w:b w:val="0"/>
          <w:color w:val="000000"/>
          <w:sz w:val="21"/>
          <w:szCs w:val="21"/>
        </w:rPr>
        <w:t>9. 施工现场配合服务</w:t>
      </w:r>
      <w:bookmarkEnd w:id="156"/>
    </w:p>
    <w:p>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9.1 除专用合同条款另有约定外，发包人应为设计人派赴现场的工作人员提供工作、生活及交通等方面的便利条件。</w:t>
      </w:r>
    </w:p>
    <w:p>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157" w:name="_Toc18225"/>
      <w:r>
        <w:rPr>
          <w:rFonts w:hint="eastAsia" w:asciiTheme="minorEastAsia" w:hAnsiTheme="minorEastAsia" w:eastAsiaTheme="minorEastAsia" w:cstheme="minorEastAsia"/>
          <w:b w:val="0"/>
          <w:color w:val="000000"/>
          <w:sz w:val="21"/>
          <w:szCs w:val="21"/>
        </w:rPr>
        <w:t>10. 合同价款与支付</w:t>
      </w:r>
      <w:bookmarkEnd w:id="157"/>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58" w:name="_Toc25930"/>
      <w:r>
        <w:rPr>
          <w:rFonts w:hint="eastAsia" w:asciiTheme="minorEastAsia" w:hAnsiTheme="minorEastAsia" w:eastAsiaTheme="minorEastAsia" w:cstheme="minorEastAsia"/>
          <w:b w:val="0"/>
          <w:bCs w:val="0"/>
          <w:kern w:val="0"/>
          <w:sz w:val="21"/>
          <w:szCs w:val="21"/>
        </w:rPr>
        <w:t>10.1 合同价款组成</w:t>
      </w:r>
      <w:bookmarkEnd w:id="158"/>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59" w:name="_Toc27891"/>
      <w:r>
        <w:rPr>
          <w:rFonts w:hint="eastAsia" w:asciiTheme="minorEastAsia" w:hAnsiTheme="minorEastAsia" w:eastAsiaTheme="minorEastAsia" w:cstheme="minorEastAsia"/>
          <w:b w:val="0"/>
          <w:bCs w:val="0"/>
          <w:kern w:val="0"/>
          <w:sz w:val="21"/>
          <w:szCs w:val="21"/>
        </w:rPr>
        <w:t>发包人和设计人应当在专用合同条款附件6中明确约定合同价款各组成部分的具体数额</w:t>
      </w:r>
      <w:r>
        <w:rPr>
          <w:rFonts w:hint="eastAsia" w:asciiTheme="minorEastAsia" w:hAnsiTheme="minorEastAsia" w:eastAsiaTheme="minorEastAsia" w:cstheme="minorEastAsia"/>
          <w:b w:val="0"/>
          <w:bCs w:val="0"/>
          <w:kern w:val="0"/>
          <w:sz w:val="21"/>
          <w:szCs w:val="21"/>
          <w:lang w:eastAsia="zh-CN"/>
        </w:rPr>
        <w:t>，主要包括：</w:t>
      </w:r>
      <w:bookmarkEnd w:id="159"/>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0" w:name="_Toc24779"/>
      <w:r>
        <w:rPr>
          <w:rFonts w:hint="eastAsia" w:asciiTheme="minorEastAsia" w:hAnsiTheme="minorEastAsia" w:eastAsiaTheme="minorEastAsia" w:cstheme="minorEastAsia"/>
          <w:b w:val="0"/>
          <w:bCs w:val="0"/>
          <w:kern w:val="0"/>
          <w:sz w:val="21"/>
          <w:szCs w:val="21"/>
        </w:rPr>
        <w:t>（1）工程设计基本服务费用</w:t>
      </w:r>
      <w:r>
        <w:rPr>
          <w:rFonts w:hint="eastAsia" w:asciiTheme="minorEastAsia" w:hAnsiTheme="minorEastAsia" w:eastAsiaTheme="minorEastAsia" w:cstheme="minorEastAsia"/>
          <w:b w:val="0"/>
          <w:bCs w:val="0"/>
          <w:kern w:val="0"/>
          <w:sz w:val="21"/>
          <w:szCs w:val="21"/>
          <w:lang w:eastAsia="zh-CN"/>
        </w:rPr>
        <w:t>；</w:t>
      </w:r>
      <w:bookmarkEnd w:id="160"/>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1" w:name="_Toc4794"/>
      <w:r>
        <w:rPr>
          <w:rFonts w:hint="eastAsia" w:asciiTheme="minorEastAsia" w:hAnsiTheme="minorEastAsia" w:eastAsiaTheme="minorEastAsia" w:cstheme="minorEastAsia"/>
          <w:b w:val="0"/>
          <w:bCs w:val="0"/>
          <w:kern w:val="0"/>
          <w:sz w:val="21"/>
          <w:szCs w:val="21"/>
        </w:rPr>
        <w:t>（2）工程设计其他服务费用</w:t>
      </w:r>
      <w:r>
        <w:rPr>
          <w:rFonts w:hint="eastAsia" w:asciiTheme="minorEastAsia" w:hAnsiTheme="minorEastAsia" w:eastAsiaTheme="minorEastAsia" w:cstheme="minorEastAsia"/>
          <w:b w:val="0"/>
          <w:bCs w:val="0"/>
          <w:kern w:val="0"/>
          <w:sz w:val="21"/>
          <w:szCs w:val="21"/>
          <w:lang w:eastAsia="zh-CN"/>
        </w:rPr>
        <w:t>；</w:t>
      </w:r>
      <w:bookmarkEnd w:id="161"/>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（3）</w:t>
      </w:r>
      <w:r>
        <w:rPr>
          <w:rFonts w:hint="eastAsia" w:asciiTheme="minorEastAsia" w:hAnsiTheme="minorEastAsia" w:eastAsiaTheme="minorEastAsia" w:cstheme="minorEastAsia"/>
          <w:kern w:val="0"/>
          <w:sz w:val="21"/>
          <w:szCs w:val="21"/>
        </w:rPr>
        <w:t>在未签订合同前发包人已经同意或接受或已使用的设计人为发包人所做的各项工作的相应费用</w:t>
      </w:r>
      <w:r>
        <w:rPr>
          <w:rFonts w:hint="eastAsia" w:asciiTheme="minorEastAsia" w:hAnsiTheme="minorEastAsia" w:eastAsiaTheme="minorEastAsia" w:cstheme="minorEastAsia"/>
          <w:kern w:val="0"/>
          <w:sz w:val="21"/>
          <w:szCs w:val="21"/>
          <w:lang w:eastAsia="zh-CN"/>
        </w:rPr>
        <w:t>等。</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2" w:name="_Toc2743"/>
      <w:r>
        <w:rPr>
          <w:rFonts w:hint="eastAsia" w:asciiTheme="minorEastAsia" w:hAnsiTheme="minorEastAsia" w:eastAsiaTheme="minorEastAsia" w:cstheme="minorEastAsia"/>
          <w:b w:val="0"/>
          <w:bCs w:val="0"/>
          <w:kern w:val="0"/>
          <w:sz w:val="21"/>
          <w:szCs w:val="21"/>
        </w:rPr>
        <w:t>10.2 合同价格形式</w:t>
      </w:r>
      <w:bookmarkEnd w:id="162"/>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发包人和设计人应在合同协议书中选择下列一种合同价格形式：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（1）单价合同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Theme="minorEastAsia" w:hAnsiTheme="minorEastAsia" w:eastAsiaTheme="minorEastAsia" w:cstheme="minorEastAsia"/>
          <w:sz w:val="21"/>
          <w:szCs w:val="21"/>
        </w:rPr>
        <w:t>在约定的范围内合同单价不作调整</w:t>
      </w:r>
      <w:r>
        <w:rPr>
          <w:rFonts w:hint="eastAsia" w:asciiTheme="minorEastAsia" w:hAnsiTheme="minorEastAsia" w:eastAsiaTheme="minorEastAsia" w:cstheme="minorEastAsia"/>
          <w:color w:val="000000"/>
          <w:kern w:val="0"/>
          <w:sz w:val="21"/>
          <w:szCs w:val="21"/>
        </w:rPr>
        <w:t>。合同当事人应在专用合同条款中约定单价包含的风险范围和风险费用的计算方法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并约定风险范围以外的合同价格的调整方法。</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（2）总价合同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总价合同是指合同当事人约定以发包人提供的上一阶段工程设计文件及有关条件进行合同价格计算、调整和确认的建设工程设计合同，</w:t>
      </w:r>
      <w:r>
        <w:rPr>
          <w:rFonts w:hint="eastAsia" w:asciiTheme="minorEastAsia" w:hAnsiTheme="minorEastAsia" w:eastAsiaTheme="minorEastAsia" w:cstheme="minorEastAsia"/>
          <w:sz w:val="21"/>
          <w:szCs w:val="21"/>
        </w:rPr>
        <w:t>在约定的范围内合同总价不作调整</w:t>
      </w:r>
      <w:r>
        <w:rPr>
          <w:rFonts w:hint="eastAsia" w:asciiTheme="minorEastAsia" w:hAnsiTheme="minorEastAsia" w:eastAsiaTheme="minorEastAsia" w:cstheme="minorEastAsia"/>
          <w:color w:val="000000"/>
          <w:kern w:val="0"/>
          <w:sz w:val="21"/>
          <w:szCs w:val="21"/>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（3）其它价格形式</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合同当事人可在专用合同条款中约定其他合同价格形式。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63" w:name="_Toc5844"/>
      <w:r>
        <w:rPr>
          <w:rFonts w:hint="eastAsia" w:asciiTheme="minorEastAsia" w:hAnsiTheme="minorEastAsia" w:eastAsiaTheme="minorEastAsia" w:cstheme="minorEastAsia"/>
          <w:b w:val="0"/>
          <w:color w:val="000000"/>
          <w:sz w:val="21"/>
          <w:szCs w:val="21"/>
        </w:rPr>
        <w:t>10.3</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定金或预付款</w:t>
      </w:r>
      <w:bookmarkEnd w:id="163"/>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10.3.1 </w:t>
      </w:r>
      <w:r>
        <w:rPr>
          <w:rFonts w:hint="eastAsia" w:asciiTheme="minorEastAsia" w:hAnsiTheme="minorEastAsia" w:eastAsiaTheme="minorEastAsia" w:cstheme="minorEastAsia"/>
          <w:color w:val="000000"/>
          <w:kern w:val="0"/>
          <w:sz w:val="21"/>
          <w:szCs w:val="21"/>
        </w:rPr>
        <w:t>定金或预付款的比例</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定金的比例不应超过合同总价款的20%。预付款的比例由发包人与设计人协商确定，一般不低于合同总价款的20%。</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10.3.2 定金或预付款的支付</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定金或预付款的支付按照专用合同条款约定执行，但最迟应在开始设计通知载明的开始设计日期前专用合同条款约定的期限内支付。</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64" w:name="_Toc32236"/>
      <w:r>
        <w:rPr>
          <w:rFonts w:hint="eastAsia" w:asciiTheme="minorEastAsia" w:hAnsiTheme="minorEastAsia" w:eastAsiaTheme="minorEastAsia" w:cstheme="minorEastAsia"/>
          <w:b w:val="0"/>
          <w:color w:val="000000"/>
          <w:sz w:val="21"/>
          <w:szCs w:val="21"/>
        </w:rPr>
        <w:t>10.4 进度款支付</w:t>
      </w:r>
      <w:bookmarkEnd w:id="164"/>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10.4.1 发包人应当按照专用合同条款附件6约定的付款条件及时向设计人支付进度款。</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10.4.2 进度付款的修正</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在对已付进度款进行汇总和复核中发现错误、遗漏或重复的，发包人和设计人均有权提出修正申请。经发包人和设计人同意的修正，应在下期进度付款中支付或扣除。</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 合同价款的结算与支付</w:t>
      </w:r>
    </w:p>
    <w:p>
      <w:pPr>
        <w:ind w:firstLine="420" w:firstLineChars="200"/>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10.5.1 对于采取固定总价形式的合同，发包人应当按照专用合同条款附件6的约定及时支付尾款。</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10.5.2 对于采取固定单价形式的合同，发包人与设计人应当按照专用合同条款附件6约定的结算方式及时结清工程设计费，并将结清未支付的款项一次性支付给设计人。</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10.5.3 对于采取其他价格形式的，也应按专用合同条款的约定及时结算和支付。</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10.6支付账户</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发包人应将合同价款支付至合同协议书中约定的设计人账户。</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5" w:name="_Toc12109"/>
      <w:r>
        <w:rPr>
          <w:rFonts w:hint="eastAsia" w:asciiTheme="minorEastAsia" w:hAnsiTheme="minorEastAsia" w:eastAsiaTheme="minorEastAsia" w:cstheme="minorEastAsia"/>
          <w:b w:val="0"/>
          <w:color w:val="000000"/>
          <w:sz w:val="21"/>
          <w:szCs w:val="21"/>
        </w:rPr>
        <w:t>11. 工程设计变更与索赔</w:t>
      </w:r>
      <w:bookmarkEnd w:id="165"/>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 发包人变更工程设计的内容、规模、功能、条件等，应当向设计人提供书面要求，设计人在不违反法律规定以及技术标准强制性规定的前提下应当按照发包人要求变更工程设计。</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定，与发包人协商对合同价格和/或完工时间做可共同接受的修改。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11.3 </w:t>
      </w:r>
      <w:r>
        <w:rPr>
          <w:rFonts w:hint="eastAsia" w:asciiTheme="minorEastAsia" w:hAnsiTheme="minorEastAsia" w:eastAsiaTheme="minorEastAsia" w:cstheme="minorEastAsia"/>
          <w:sz w:val="21"/>
          <w:szCs w:val="21"/>
        </w:rPr>
        <w:t>如果由于发包人要求更改而造成的项目复杂性的变更或性质的变更使得设计人的设计工作减少，发包人</w:t>
      </w:r>
      <w:r>
        <w:rPr>
          <w:rFonts w:hint="eastAsia" w:asciiTheme="minorEastAsia" w:hAnsiTheme="minorEastAsia" w:eastAsiaTheme="minorEastAsia" w:cstheme="minorEastAsia"/>
          <w:kern w:val="0"/>
          <w:sz w:val="21"/>
          <w:szCs w:val="21"/>
        </w:rPr>
        <w:t>可按本条约定和专用合同条款附件7的</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定，与设计人协商对合同价格和/或完工时间做可共同接受的修改。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11.4 基准日期后，与工程设计服务有关的法律、技术标准的强制性规定的颁布及修改，</w:t>
      </w:r>
      <w:r>
        <w:rPr>
          <w:rFonts w:hint="eastAsia" w:asciiTheme="minorEastAsia" w:hAnsiTheme="minorEastAsia" w:eastAsiaTheme="minorEastAsia" w:cstheme="minorEastAsia"/>
          <w:color w:val="000000"/>
          <w:kern w:val="0"/>
          <w:sz w:val="21"/>
          <w:szCs w:val="21"/>
        </w:rPr>
        <w:t>由此增加的设计费用和（或）延长的设计周期由发包人承担。</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 如果发生设计人认为有理由提出增加合同价款或延长设计周期的要求事项，</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设计人应于该事项发生后5天内书面通知发包人。</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在该事项发生后</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天内，设计人应向发包人提供证明设计人要求的书面声明，其中包括设计人关于因该事项引起的合同价款和设计周期的变化的详细计算。</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发包人应在接到设计人书面声明后的5天内，予以书面答复。逾期未答复的，视为发包人同意设计人关于增加合同价款或延长设计周期的要求。</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6" w:name="_Toc3171"/>
      <w:r>
        <w:rPr>
          <w:rFonts w:hint="eastAsia" w:asciiTheme="minorEastAsia" w:hAnsiTheme="minorEastAsia" w:eastAsiaTheme="minorEastAsia" w:cstheme="minorEastAsia"/>
          <w:b w:val="0"/>
          <w:color w:val="000000"/>
          <w:sz w:val="21"/>
          <w:szCs w:val="21"/>
        </w:rPr>
        <w:t>12. 专业责任与保险</w:t>
      </w:r>
      <w:bookmarkEnd w:id="166"/>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设计人应运用一切合理的专业技术和经验知识，按照公认的职业标准尽其全部职责和谨慎、勤勉地履行其在本合同项下的责任和义务。</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除专用合同条款另有约定外，设计人应具有发包人认可的、履行本合同所需要的工程设计责任保险并使其于合同责任期内保持有效。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 工程设计责任保险应承担由于设计人的疏忽或过失而引发的工程质量事故所造成的建设工程本身的物质损失以及第三者人身伤亡、财产损失或费用的赔偿责任。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7" w:name="_Toc29155"/>
      <w:r>
        <w:rPr>
          <w:rFonts w:hint="eastAsia" w:asciiTheme="minorEastAsia" w:hAnsiTheme="minorEastAsia" w:eastAsiaTheme="minorEastAsia" w:cstheme="minorEastAsia"/>
          <w:b w:val="0"/>
          <w:color w:val="000000"/>
          <w:sz w:val="21"/>
          <w:szCs w:val="21"/>
        </w:rPr>
        <w:t>13. 知识产权</w:t>
      </w:r>
      <w:bookmarkEnd w:id="16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 合同当事人双方均有权在不损害对方利益和保密约定的前提下，在自己宣传用的印刷品或其他出版物上，或申报奖项时等情形下公布有关项目的文字和图片材料。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13.5 除专用合同条款另有约定外，设计人在合同签订前和签订时已确定采用的专利、专有技术的使用费应包含在签约合同价中。</w:t>
      </w:r>
    </w:p>
    <w:bookmarkEnd w:id="152"/>
    <w:bookmarkEnd w:id="153"/>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8" w:name="_Toc6600"/>
      <w:bookmarkStart w:id="169" w:name="_Toc337558820"/>
      <w:r>
        <w:rPr>
          <w:rFonts w:hint="eastAsia" w:asciiTheme="minorEastAsia" w:hAnsiTheme="minorEastAsia" w:eastAsiaTheme="minorEastAsia" w:cstheme="minorEastAsia"/>
          <w:b w:val="0"/>
          <w:color w:val="000000"/>
          <w:sz w:val="21"/>
          <w:szCs w:val="21"/>
        </w:rPr>
        <w:t>14. 违约责任</w:t>
      </w:r>
      <w:bookmarkEnd w:id="168"/>
    </w:p>
    <w:bookmarkEnd w:id="169"/>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bookmarkStart w:id="170" w:name="_Toc296346630"/>
      <w:bookmarkStart w:id="171" w:name="_Toc296503129"/>
      <w:bookmarkStart w:id="172" w:name="_Toc337558821"/>
      <w:r>
        <w:rPr>
          <w:rFonts w:hint="eastAsia" w:asciiTheme="minorEastAsia" w:hAnsiTheme="minorEastAsia" w:eastAsiaTheme="minorEastAsia" w:cstheme="minorEastAsia"/>
          <w:color w:val="000000"/>
          <w:sz w:val="21"/>
          <w:szCs w:val="21"/>
        </w:rPr>
        <w:t>14.1 发</w:t>
      </w:r>
      <w:bookmarkEnd w:id="170"/>
      <w:bookmarkEnd w:id="171"/>
      <w:r>
        <w:rPr>
          <w:rFonts w:hint="eastAsia" w:asciiTheme="minorEastAsia" w:hAnsiTheme="minorEastAsia" w:eastAsiaTheme="minorEastAsia" w:cstheme="minorEastAsia"/>
          <w:color w:val="000000"/>
          <w:sz w:val="21"/>
          <w:szCs w:val="21"/>
        </w:rPr>
        <w:t>包人违约责任</w:t>
      </w:r>
    </w:p>
    <w:bookmarkEnd w:id="172"/>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14.1.2 </w:t>
      </w:r>
      <w:r>
        <w:rPr>
          <w:rFonts w:hint="eastAsia" w:asciiTheme="minorEastAsia" w:hAnsiTheme="minorEastAsia" w:eastAsiaTheme="minorEastAsia" w:cstheme="minorEastAsia"/>
          <w:kern w:val="0"/>
          <w:sz w:val="21"/>
          <w:szCs w:val="21"/>
        </w:rPr>
        <w:t>发包人未按专用合同条款附件6</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定的金额和期限向设计人支付设计费</w:t>
      </w:r>
      <w:r>
        <w:rPr>
          <w:rFonts w:hint="eastAsia" w:asciiTheme="minorEastAsia" w:hAnsiTheme="minorEastAsia" w:eastAsiaTheme="minorEastAsia" w:cstheme="minorEastAsia"/>
          <w:kern w:val="0"/>
          <w:sz w:val="21"/>
          <w:szCs w:val="21"/>
          <w:lang w:eastAsia="zh-CN"/>
        </w:rPr>
        <w:t>的</w:t>
      </w:r>
      <w:r>
        <w:rPr>
          <w:rFonts w:hint="eastAsia" w:asciiTheme="minorEastAsia" w:hAnsiTheme="minorEastAsia" w:eastAsiaTheme="minorEastAsia" w:cstheme="minorEastAsia"/>
          <w:kern w:val="0"/>
          <w:sz w:val="21"/>
          <w:szCs w:val="21"/>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14.1.3 发包人的上级或设计审批部门对设计文件不进行审批或本合同工程停建、缓建，发包人应在事件发生之日起15天内按本合同第16条</w:t>
      </w:r>
      <w:r>
        <w:rPr>
          <w:rFonts w:hint="eastAsia" w:asciiTheme="minorEastAsia" w:hAnsiTheme="minorEastAsia" w:eastAsiaTheme="minorEastAsia" w:cstheme="minorEastAsia"/>
          <w:sz w:val="21"/>
          <w:szCs w:val="21"/>
        </w:rPr>
        <w:t>〔合同解除〕</w:t>
      </w:r>
      <w:r>
        <w:rPr>
          <w:rFonts w:hint="eastAsia" w:asciiTheme="minorEastAsia" w:hAnsiTheme="minorEastAsia" w:eastAsiaTheme="minorEastAsia" w:cstheme="minorEastAsia"/>
          <w:color w:val="000000"/>
          <w:kern w:val="0"/>
          <w:sz w:val="21"/>
          <w:szCs w:val="21"/>
        </w:rPr>
        <w:t>的约定向设计人结算并支付设计费。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14.1.4 </w:t>
      </w:r>
      <w:r>
        <w:rPr>
          <w:rFonts w:hint="eastAsia" w:asciiTheme="minorEastAsia" w:hAnsiTheme="minorEastAsia" w:eastAsiaTheme="minorEastAsia" w:cstheme="minorEastAsia"/>
          <w:kern w:val="0"/>
          <w:sz w:val="21"/>
          <w:szCs w:val="21"/>
        </w:rPr>
        <w:t>发包人擅自将设计人的设计文件用于本工程以外的工程或交第三方使用时，应承担相应法律责任，并应赔偿设计人因此遭受的损失。</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73" w:name="_Toc27870"/>
      <w:bookmarkStart w:id="174" w:name="_Toc296346632"/>
      <w:bookmarkStart w:id="175" w:name="_Toc296503131"/>
      <w:bookmarkStart w:id="176" w:name="_Toc337558822"/>
      <w:r>
        <w:rPr>
          <w:rFonts w:hint="eastAsia" w:asciiTheme="minorEastAsia" w:hAnsiTheme="minorEastAsia" w:eastAsiaTheme="minorEastAsia" w:cstheme="minorEastAsia"/>
          <w:b w:val="0"/>
          <w:bCs w:val="0"/>
          <w:kern w:val="0"/>
          <w:sz w:val="21"/>
          <w:szCs w:val="21"/>
        </w:rPr>
        <w:t>14.2 设计人违约责任</w:t>
      </w:r>
      <w:bookmarkEnd w:id="173"/>
    </w:p>
    <w:bookmarkEnd w:id="174"/>
    <w:bookmarkEnd w:id="175"/>
    <w:bookmarkEnd w:id="176"/>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14.2.1 合同生效后，设计人因自身原因要求终止或解除合同，设计人应按发包人已支付的定金金额双倍返还给发包人或设计人按照专用合同条款的约定向发包人支付违约金。</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14.2.2 由于设计人原因，未按专用合同条款附件3</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定的时间交付工程设计文件的，应按专用合同条款的约定向发包人支付违约金，前述违约金经双方确认后可在发包人应付设计费中扣减。</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14.2.4 设计人未经发包人同意擅自对工程设计进行分包的，发包人有权要求设计人解除未经发包人同意的设计分包合同，设计人应当按照专用合同条款的约定承担违约责任。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77" w:name="_Toc22401"/>
      <w:bookmarkStart w:id="178" w:name="_Toc296503116"/>
      <w:bookmarkStart w:id="179" w:name="_Toc296346617"/>
      <w:bookmarkStart w:id="180" w:name="_Toc337558823"/>
      <w:r>
        <w:rPr>
          <w:rFonts w:hint="eastAsia" w:asciiTheme="minorEastAsia" w:hAnsiTheme="minorEastAsia" w:eastAsiaTheme="minorEastAsia" w:cstheme="minorEastAsia"/>
          <w:b w:val="0"/>
          <w:color w:val="000000"/>
          <w:sz w:val="21"/>
          <w:szCs w:val="21"/>
        </w:rPr>
        <w:t>15. 不可抗力</w:t>
      </w:r>
      <w:bookmarkEnd w:id="177"/>
      <w:r>
        <w:rPr>
          <w:rFonts w:hint="eastAsia" w:asciiTheme="minorEastAsia" w:hAnsiTheme="minorEastAsia" w:eastAsiaTheme="minorEastAsia" w:cstheme="minorEastAsia"/>
          <w:b w:val="0"/>
          <w:color w:val="000000"/>
          <w:sz w:val="21"/>
          <w:szCs w:val="21"/>
        </w:rPr>
        <w:t xml:space="preserve"> </w:t>
      </w:r>
      <w:bookmarkEnd w:id="178"/>
      <w:bookmarkEnd w:id="179"/>
      <w:bookmarkEnd w:id="180"/>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81" w:name="_Toc24404"/>
      <w:bookmarkStart w:id="182" w:name="_Toc296346618"/>
      <w:bookmarkStart w:id="183" w:name="_Toc296503117"/>
      <w:bookmarkStart w:id="184" w:name="_Toc337558824"/>
      <w:r>
        <w:rPr>
          <w:rFonts w:hint="eastAsia" w:asciiTheme="minorEastAsia" w:hAnsiTheme="minorEastAsia" w:eastAsiaTheme="minorEastAsia" w:cstheme="minorEastAsia"/>
          <w:b w:val="0"/>
          <w:bCs w:val="0"/>
          <w:kern w:val="0"/>
          <w:sz w:val="21"/>
          <w:szCs w:val="21"/>
        </w:rPr>
        <w:t>15.1 不可抗力的确认</w:t>
      </w:r>
      <w:bookmarkEnd w:id="181"/>
    </w:p>
    <w:bookmarkEnd w:id="182"/>
    <w:bookmarkEnd w:id="183"/>
    <w:bookmarkEnd w:id="18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85" w:name="_Toc22099"/>
      <w:bookmarkStart w:id="186" w:name="_Toc337558825"/>
      <w:bookmarkStart w:id="187" w:name="_Toc296346619"/>
      <w:bookmarkStart w:id="188" w:name="_Toc296503118"/>
      <w:r>
        <w:rPr>
          <w:rFonts w:hint="eastAsia" w:asciiTheme="minorEastAsia" w:hAnsiTheme="minorEastAsia" w:eastAsiaTheme="minorEastAsia" w:cstheme="minorEastAsia"/>
          <w:b w:val="0"/>
          <w:bCs w:val="0"/>
          <w:kern w:val="0"/>
          <w:sz w:val="21"/>
          <w:szCs w:val="21"/>
        </w:rPr>
        <w:t>15.2 不可抗力的通知</w:t>
      </w:r>
      <w:bookmarkEnd w:id="185"/>
    </w:p>
    <w:bookmarkEnd w:id="186"/>
    <w:bookmarkEnd w:id="187"/>
    <w:bookmarkEnd w:id="188"/>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89" w:name="_Toc21730"/>
      <w:bookmarkStart w:id="190" w:name="_Toc337558826"/>
      <w:bookmarkStart w:id="191" w:name="_Toc296503119"/>
      <w:bookmarkStart w:id="192" w:name="_Toc296346620"/>
      <w:r>
        <w:rPr>
          <w:rFonts w:hint="eastAsia" w:asciiTheme="minorEastAsia" w:hAnsiTheme="minorEastAsia" w:eastAsiaTheme="minorEastAsia" w:cstheme="minorEastAsia"/>
          <w:b w:val="0"/>
          <w:bCs w:val="0"/>
          <w:kern w:val="0"/>
          <w:sz w:val="21"/>
          <w:szCs w:val="21"/>
        </w:rPr>
        <w:t>15.3 不可抗力后果的承担</w:t>
      </w:r>
      <w:bookmarkEnd w:id="189"/>
    </w:p>
    <w:bookmarkEnd w:id="190"/>
    <w:bookmarkEnd w:id="191"/>
    <w:bookmarkEnd w:id="192"/>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因合同一方迟延履行合同义务，在迟延履行期间遭遇不可抗力的，不免除其违约责任。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93" w:name="_Toc16834"/>
      <w:r>
        <w:rPr>
          <w:rFonts w:hint="eastAsia" w:asciiTheme="minorEastAsia" w:hAnsiTheme="minorEastAsia" w:eastAsiaTheme="minorEastAsia" w:cstheme="minorEastAsia"/>
          <w:b w:val="0"/>
          <w:color w:val="000000"/>
          <w:sz w:val="21"/>
          <w:szCs w:val="21"/>
        </w:rPr>
        <w:t>16. 合同解除</w:t>
      </w:r>
      <w:bookmarkEnd w:id="193"/>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 发包人与设计人协商一致，可以解除合同。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 有下列情形之一的</w:t>
      </w:r>
      <w:r>
        <w:rPr>
          <w:rFonts w:hint="eastAsia" w:asciiTheme="minorEastAsia" w:hAnsiTheme="minorEastAsia" w:eastAsiaTheme="minorEastAsia" w:cstheme="minorEastAsia"/>
          <w:color w:val="000000"/>
          <w:sz w:val="21"/>
          <w:szCs w:val="21"/>
          <w:lang w:eastAsia="zh-CN"/>
        </w:rPr>
        <w:t>，合同当事人一方或双方</w:t>
      </w:r>
      <w:r>
        <w:rPr>
          <w:rFonts w:hint="eastAsia" w:asciiTheme="minorEastAsia" w:hAnsiTheme="minorEastAsia" w:eastAsiaTheme="minorEastAsia" w:cstheme="minorEastAsia"/>
          <w:color w:val="000000"/>
          <w:sz w:val="21"/>
          <w:szCs w:val="21"/>
        </w:rPr>
        <w:t>可以解除合同：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（1）设计人工程设计文件存在重大质量问题</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经发包人催告后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在合理期限内修改后仍不能满足国家现行深度要求或不能达到合同约定的设计质量要求的</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发包人可以解除合同</w:t>
      </w:r>
      <w:r>
        <w:rPr>
          <w:rFonts w:hint="eastAsia" w:asciiTheme="minorEastAsia" w:hAnsiTheme="minorEastAsia" w:eastAsiaTheme="minorEastAsia" w:cstheme="minorEastAsia"/>
          <w:color w:val="000000"/>
          <w:sz w:val="21"/>
          <w:szCs w:val="21"/>
          <w:lang w:eastAsia="zh-CN"/>
        </w:rPr>
        <w:t>；</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（2）发包人未按合同约定支付设计费用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经设计人催告后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在30天内仍未支付的</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设计人可以解除合同</w:t>
      </w:r>
      <w:r>
        <w:rPr>
          <w:rFonts w:hint="eastAsia" w:asciiTheme="minorEastAsia" w:hAnsiTheme="minorEastAsia" w:eastAsiaTheme="minorEastAsia" w:cstheme="minorEastAsia"/>
          <w:color w:val="000000"/>
          <w:sz w:val="21"/>
          <w:szCs w:val="21"/>
          <w:lang w:eastAsia="zh-CN"/>
        </w:rPr>
        <w:t>；</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（3）暂停设计期限已连续超过180天，专用合同条款另有约定的除外；</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（4）因不可抗力致使合同无法履行；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（5）因一方违约致使合同无法实际履行或实际履行已无必要；</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（6）因本工程项目条件发生重大变化，使合同无法继续履行。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16.3 任何一方因故需解除合同时，应提前30天书面通知对方，对合同中的遗留问题应取得一致意见并形成书面协议。</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16.4 合同解除后，发包人除应按</w:t>
      </w:r>
      <w:r>
        <w:rPr>
          <w:rFonts w:hint="eastAsia" w:asciiTheme="minorEastAsia" w:hAnsiTheme="minorEastAsia" w:eastAsiaTheme="minorEastAsia" w:cstheme="minorEastAsia"/>
          <w:color w:val="000000"/>
          <w:sz w:val="21"/>
          <w:szCs w:val="21"/>
          <w:lang w:eastAsia="zh-CN"/>
        </w:rPr>
        <w:t>第</w:t>
      </w:r>
      <w:r>
        <w:rPr>
          <w:rFonts w:hint="eastAsia" w:asciiTheme="minorEastAsia" w:hAnsiTheme="minorEastAsia" w:eastAsiaTheme="minorEastAsia" w:cstheme="minorEastAsia"/>
          <w:color w:val="000000"/>
          <w:sz w:val="21"/>
          <w:szCs w:val="21"/>
        </w:rPr>
        <w:t>14.1.1</w:t>
      </w:r>
      <w:r>
        <w:rPr>
          <w:rFonts w:hint="eastAsia" w:asciiTheme="minorEastAsia" w:hAnsiTheme="minorEastAsia" w:eastAsiaTheme="minorEastAsia" w:cstheme="minorEastAsia"/>
          <w:color w:val="000000"/>
          <w:sz w:val="21"/>
          <w:szCs w:val="21"/>
          <w:lang w:eastAsia="zh-CN"/>
        </w:rPr>
        <w:t>项</w:t>
      </w:r>
      <w:r>
        <w:rPr>
          <w:rFonts w:hint="eastAsia" w:asciiTheme="minorEastAsia" w:hAnsiTheme="minorEastAsia" w:eastAsiaTheme="minorEastAsia" w:cstheme="minorEastAsia"/>
          <w:color w:val="000000"/>
          <w:sz w:val="21"/>
          <w:szCs w:val="21"/>
        </w:rPr>
        <w:t>的约定及专用合同条款约定期限内向设计人支付已完工作的设计费外，应当向设计人支付由于非设计人原因合同解除导致设计人增加的设计费用，违约一方应当承担相应的违约责任。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94" w:name="_Toc18406"/>
      <w:bookmarkStart w:id="195" w:name="_Toc337558840"/>
      <w:bookmarkStart w:id="196" w:name="_Toc296346647"/>
      <w:bookmarkStart w:id="197" w:name="_Toc296503146"/>
      <w:r>
        <w:rPr>
          <w:rFonts w:hint="eastAsia" w:asciiTheme="minorEastAsia" w:hAnsiTheme="minorEastAsia" w:eastAsiaTheme="minorEastAsia" w:cstheme="minorEastAsia"/>
          <w:b w:val="0"/>
          <w:color w:val="000000"/>
          <w:sz w:val="21"/>
          <w:szCs w:val="21"/>
        </w:rPr>
        <w:t>17. 争议解决</w:t>
      </w:r>
      <w:bookmarkEnd w:id="194"/>
    </w:p>
    <w:bookmarkEnd w:id="195"/>
    <w:bookmarkEnd w:id="196"/>
    <w:bookmarkEnd w:id="197"/>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bookmarkStart w:id="198" w:name="_Toc296346648"/>
      <w:bookmarkStart w:id="199" w:name="_Toc337558841"/>
      <w:bookmarkStart w:id="200" w:name="_Toc296503147"/>
      <w:r>
        <w:rPr>
          <w:rFonts w:hint="eastAsia" w:asciiTheme="minorEastAsia" w:hAnsiTheme="minorEastAsia" w:eastAsiaTheme="minorEastAsia" w:cstheme="minorEastAsia"/>
          <w:color w:val="000000"/>
          <w:kern w:val="0"/>
          <w:sz w:val="21"/>
          <w:szCs w:val="21"/>
        </w:rPr>
        <w:t>17.1 和解</w:t>
      </w:r>
    </w:p>
    <w:bookmarkEnd w:id="198"/>
    <w:bookmarkEnd w:id="199"/>
    <w:bookmarkEnd w:id="200"/>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合同当事人可以就争议自行和解，自行和解达成协议的经双方签字并盖章后作为合同补充文件，双方均应遵照执行。</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1" w:name="_Toc296346649"/>
      <w:bookmarkStart w:id="202" w:name="_Toc296503148"/>
      <w:bookmarkStart w:id="203" w:name="_Toc337558842"/>
      <w:r>
        <w:rPr>
          <w:rFonts w:hint="eastAsia" w:asciiTheme="minorEastAsia" w:hAnsiTheme="minorEastAsia" w:eastAsiaTheme="minorEastAsia" w:cstheme="minorEastAsia"/>
          <w:color w:val="000000"/>
          <w:kern w:val="0"/>
          <w:sz w:val="21"/>
          <w:szCs w:val="21"/>
        </w:rPr>
        <w:t>17.2 调解</w:t>
      </w:r>
    </w:p>
    <w:bookmarkEnd w:id="201"/>
    <w:bookmarkEnd w:id="202"/>
    <w:bookmarkEnd w:id="203"/>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合同当事人可以就争议请求相关行政主管部门、行业协会或其他第三方进行调解，调解达成协议的，经双方签字并盖章后作为合同补充文件，双方均应遵照执行。</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4" w:name="_Toc337558843"/>
      <w:bookmarkStart w:id="205" w:name="_Toc296503149"/>
      <w:bookmarkStart w:id="206" w:name="_Toc296346650"/>
      <w:r>
        <w:rPr>
          <w:rFonts w:hint="eastAsia" w:asciiTheme="minorEastAsia" w:hAnsiTheme="minorEastAsia" w:eastAsiaTheme="minorEastAsia" w:cstheme="minorEastAsia"/>
          <w:color w:val="000000"/>
          <w:kern w:val="0"/>
          <w:sz w:val="21"/>
          <w:szCs w:val="21"/>
        </w:rPr>
        <w:t>17.3 争议评审</w:t>
      </w:r>
    </w:p>
    <w:bookmarkEnd w:id="204"/>
    <w:bookmarkEnd w:id="205"/>
    <w:bookmarkEnd w:id="206"/>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合同当事人在专用合同条款中约定采取争议评审方式解决争议以及评审规则，并按下列约定执行：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17.3.1 争议评审小组的确定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合同当事人可以共同选择一名或三名争议评审员，组成争议评审小组。除专用合同条款另有约定外，合同当事人应当自合同签订后28天内，或者争议发生后14天内，选定争议评审员。</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除专用合同条款另有约定外，评审所发生的费用由发包人和设计人各承担一半。</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17.3.2 争议评审小组的决定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17.3.3 争议评审小组决定的效力</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争议评审小组作出的书面决定经合同当事人签字确认后，对双方具有约束力，双方应遵照执行。</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任何一方当事人不接受争议评审小组决定或不履行争议评审小组决定的，双方可选择采用其他争议解决方式。</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7" w:name="_Toc296346651"/>
      <w:bookmarkStart w:id="208" w:name="_Toc337558844"/>
      <w:bookmarkStart w:id="209" w:name="_Toc296503150"/>
      <w:r>
        <w:rPr>
          <w:rFonts w:hint="eastAsia" w:asciiTheme="minorEastAsia" w:hAnsiTheme="minorEastAsia" w:eastAsiaTheme="minorEastAsia" w:cstheme="minorEastAsia"/>
          <w:color w:val="000000"/>
          <w:kern w:val="0"/>
          <w:sz w:val="21"/>
          <w:szCs w:val="21"/>
        </w:rPr>
        <w:t>17.4 仲裁或诉讼</w:t>
      </w:r>
    </w:p>
    <w:bookmarkEnd w:id="207"/>
    <w:bookmarkEnd w:id="208"/>
    <w:bookmarkEnd w:id="209"/>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因合同及合同有关事项产生的争议，合同当事人可以在专用合同条款中约定以下一种方式解决争议：</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（1）向约定的仲裁委员会申请仲裁；</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（2）向有管辖权的人民法院起诉。</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10" w:name="_Toc296346653"/>
      <w:bookmarkStart w:id="211" w:name="_Toc337558845"/>
      <w:bookmarkStart w:id="212" w:name="_Toc296503152"/>
      <w:r>
        <w:rPr>
          <w:rFonts w:hint="eastAsia" w:asciiTheme="minorEastAsia" w:hAnsiTheme="minorEastAsia" w:eastAsiaTheme="minorEastAsia" w:cstheme="minorEastAsia"/>
          <w:color w:val="000000"/>
          <w:kern w:val="0"/>
          <w:sz w:val="21"/>
          <w:szCs w:val="21"/>
        </w:rPr>
        <w:t>17.5 争议解决条款效力</w:t>
      </w:r>
    </w:p>
    <w:bookmarkEnd w:id="210"/>
    <w:bookmarkEnd w:id="211"/>
    <w:bookmarkEnd w:id="212"/>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合同有关争议解决的条款独立存在，合同的变更、解除、终止、无效或者被撤销均不影响其效力。 </w:t>
      </w:r>
    </w:p>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br w:type="page"/>
      </w:r>
      <w:bookmarkStart w:id="213" w:name="_Toc31711"/>
      <w:r>
        <w:rPr>
          <w:rFonts w:hint="eastAsia" w:asciiTheme="minorEastAsia" w:hAnsiTheme="minorEastAsia" w:eastAsiaTheme="minorEastAsia" w:cstheme="minorEastAsia"/>
          <w:b/>
          <w:bCs/>
          <w:kern w:val="2"/>
          <w:sz w:val="21"/>
          <w:szCs w:val="21"/>
          <w:lang w:val="en-US" w:eastAsia="zh-CN" w:bidi="ar-SA"/>
        </w:rPr>
        <w:t>第三部分 专用合同条款</w:t>
      </w:r>
      <w:bookmarkEnd w:id="213"/>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4" w:name="_Toc18101"/>
      <w:r>
        <w:rPr>
          <w:rFonts w:hint="eastAsia" w:asciiTheme="minorEastAsia" w:hAnsiTheme="minorEastAsia" w:eastAsiaTheme="minorEastAsia" w:cstheme="minorEastAsia"/>
          <w:b w:val="0"/>
          <w:color w:val="000000"/>
          <w:sz w:val="21"/>
          <w:szCs w:val="21"/>
          <w:lang w:val="en-US" w:eastAsia="zh-CN"/>
        </w:rPr>
        <w:t>1.</w:t>
      </w:r>
      <w:r>
        <w:rPr>
          <w:rFonts w:hint="eastAsia" w:asciiTheme="minorEastAsia" w:hAnsiTheme="minorEastAsia" w:eastAsiaTheme="minorEastAsia" w:cstheme="minorEastAsia"/>
          <w:b w:val="0"/>
          <w:color w:val="000000"/>
          <w:sz w:val="21"/>
          <w:szCs w:val="21"/>
        </w:rPr>
        <w:t>一般约定</w:t>
      </w:r>
      <w:bookmarkEnd w:id="214"/>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词语定义与解释</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1.1.1合同</w:t>
      </w:r>
    </w:p>
    <w:p>
      <w:pPr>
        <w:keepNext w:val="0"/>
        <w:keepLines w:val="0"/>
        <w:widowControl/>
        <w:suppressLineNumbers w:val="0"/>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1.1.1.8 其他合同文件包括：</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双方有关工程的洽商、变更等书面协议，标准、规范及有关技术文件等</w:t>
      </w:r>
      <w:r>
        <w:rPr>
          <w:rFonts w:hint="eastAsia" w:asciiTheme="minorEastAsia" w:hAnsiTheme="minorEastAsia" w:eastAsiaTheme="minorEastAsia" w:cstheme="minorEastAsia"/>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法律 </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适用于合同的其他规范性文件：</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适用于本工程的现行国家标准、行业标准、工程所在地的地方性标准，以及相应的规范、规程等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 技术标准</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1.4.1适用于工程的技术标准包括：</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eastAsia="zh-CN"/>
        </w:rPr>
        <w:t>符合本工程国家、行业设计及验收标准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kern w:val="0"/>
          <w:sz w:val="21"/>
          <w:szCs w:val="21"/>
        </w:rPr>
        <w:t>1.4.2 国外技术标准原文版本和中文译本的提供方：</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kern w:val="0"/>
          <w:sz w:val="21"/>
          <w:szCs w:val="21"/>
        </w:rPr>
        <w:t>提供国外技术标准的名称：</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提供国外技术标准的份数：</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提供国外技术标准的时间：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提供国外技术标准的费用承担：</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设计人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1.4.3 发包人对工程的技术标准和功能要求的特殊要求：</w:t>
      </w:r>
      <w:r>
        <w:rPr>
          <w:rFonts w:hint="eastAsia" w:asciiTheme="minorEastAsia" w:hAnsiTheme="minorEastAsia" w:cstheme="minorEastAsia"/>
          <w:color w:val="000000"/>
          <w:sz w:val="21"/>
          <w:szCs w:val="21"/>
          <w:u w:val="single" w:color="auto"/>
          <w:lang w:val="en-US" w:eastAsia="zh-CN"/>
        </w:rPr>
        <w:t>/</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none" w:color="auto"/>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 合同文件的优先顺序</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合同文件组成及优先顺序为：</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(1)合同协议书；</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(2)中标通知书；</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(3)投标函及其附录</w:t>
      </w:r>
      <w:r>
        <w:rPr>
          <w:rFonts w:hint="eastAsia" w:asciiTheme="minorEastAsia" w:hAnsiTheme="minorEastAsia" w:eastAsiaTheme="minorEastAsia" w:cstheme="minorEastAsia"/>
          <w:color w:val="000000"/>
          <w:sz w:val="21"/>
          <w:szCs w:val="21"/>
          <w:lang w:eastAsia="zh-CN"/>
        </w:rPr>
        <w:t>（如果有）</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(4)专用合同条款及其附件；</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(5)通用合同条款；</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发包人要求；</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技术标准和要求；</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）发包人提供的上一阶段图纸（如果有）；</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）其他合同文件。</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 联络</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1.6.1 发包人和设计人应当在</w:t>
      </w:r>
      <w:r>
        <w:rPr>
          <w:rFonts w:hint="eastAsia" w:asciiTheme="minorEastAsia" w:hAnsiTheme="minorEastAsia" w:eastAsiaTheme="minorEastAsia" w:cstheme="minorEastAsia"/>
          <w:color w:val="000000"/>
          <w:sz w:val="21"/>
          <w:szCs w:val="21"/>
          <w:u w:val="single"/>
          <w:lang w:eastAsia="zh-CN"/>
        </w:rPr>
        <w:t>合同签订后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kern w:val="0"/>
          <w:sz w:val="21"/>
          <w:szCs w:val="21"/>
        </w:rPr>
        <w:t>天内将与合同有关的通知、批准、证明、证书、指示、指令、要求、请求、同意、确定和决定等书面函件送达对方当事人。</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1.6.2 发包人和设计人联系信息</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发包人接收文件的地点：</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合江县符阳街道荔城大道198号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发包人指定的接收人为：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王华军</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发包人指定的联系电话及传真号码：</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0830-5135801</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发包人指定的电子邮箱：</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设计人接收文件的地点：</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设计人指定的接收人为：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设计人指定的联系电话及传真号码：</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设计人</w:t>
      </w:r>
      <w:r>
        <w:rPr>
          <w:rFonts w:hint="eastAsia" w:asciiTheme="minorEastAsia" w:hAnsiTheme="minorEastAsia" w:eastAsiaTheme="minorEastAsia" w:cstheme="minorEastAsia"/>
          <w:color w:val="000000"/>
          <w:kern w:val="0"/>
          <w:sz w:val="21"/>
          <w:szCs w:val="21"/>
        </w:rPr>
        <w:t>指定的电子邮箱：</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 保密</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保密期限：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eastAsia="zh-CN"/>
        </w:rPr>
        <w:t>按国家要求年限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5" w:name="_Toc17446"/>
      <w:r>
        <w:rPr>
          <w:rFonts w:hint="eastAsia" w:asciiTheme="minorEastAsia" w:hAnsiTheme="minorEastAsia" w:eastAsiaTheme="minorEastAsia" w:cstheme="minorEastAsia"/>
          <w:b w:val="0"/>
          <w:color w:val="000000"/>
          <w:sz w:val="21"/>
          <w:szCs w:val="21"/>
        </w:rPr>
        <w:t>2. 发包人</w:t>
      </w:r>
      <w:bookmarkEnd w:id="215"/>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 发包人一般义务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 发包人其它义务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2.1.3.1</w:t>
      </w:r>
      <w:r>
        <w:rPr>
          <w:rFonts w:hint="eastAsia" w:asciiTheme="minorEastAsia" w:hAnsiTheme="minorEastAsia" w:eastAsiaTheme="minorEastAsia" w:cstheme="minorEastAsia"/>
          <w:color w:val="000000"/>
          <w:sz w:val="21"/>
          <w:szCs w:val="21"/>
        </w:rPr>
        <w:t>发包人应按规定向设计人提交资料及文件，并对其完整性、正确性及时限负责，发包人不得要求设计人违反国家有关标准进行设计。发包人提交上述资料及文件超过规定期限的，设计人交付设计文件时间可顺延。</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发包人要求设计人比合同规定时间提前交付设计资料及文件时，应予以配合。</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发包人代表</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发包人代表</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姓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名：</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身份证号：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合江县符阳街道荔城大道198号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lang w:eastAsia="zh-CN"/>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发包人对发包人代表的授权范围如下：</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eastAsia="zh-CN"/>
        </w:rPr>
        <w:t>负责本工程的所有工作</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发包人更换发包人代表的，应当提前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14</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天书面通知设计人。</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发包人决定</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2.3.2 发包人应在</w:t>
      </w:r>
      <w:r>
        <w:rPr>
          <w:rFonts w:hint="eastAsia" w:asciiTheme="minorEastAsia" w:hAnsiTheme="minorEastAsia" w:eastAsiaTheme="minorEastAsia" w:cstheme="minorEastAsia"/>
          <w:color w:val="000000"/>
          <w:sz w:val="21"/>
          <w:szCs w:val="21"/>
          <w:u w:val="single"/>
          <w:lang w:eastAsia="zh-CN"/>
        </w:rPr>
        <w:t>接收到设计人提出的书面事项后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sz w:val="21"/>
          <w:szCs w:val="21"/>
        </w:rPr>
        <w:t>天内对设计人书面提出的事项作出书面决定。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6" w:name="_Toc15209"/>
      <w:r>
        <w:rPr>
          <w:rFonts w:hint="eastAsia" w:asciiTheme="minorEastAsia" w:hAnsiTheme="minorEastAsia" w:eastAsiaTheme="minorEastAsia" w:cstheme="minorEastAsia"/>
          <w:b w:val="0"/>
          <w:color w:val="000000"/>
          <w:sz w:val="21"/>
          <w:szCs w:val="21"/>
        </w:rPr>
        <w:t>3. 设计人</w:t>
      </w:r>
      <w:bookmarkEnd w:id="216"/>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设计人一般义务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3.1.1 设计人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需</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（需/不需）</w:t>
      </w:r>
      <w:r>
        <w:rPr>
          <w:rFonts w:hint="eastAsia" w:asciiTheme="minorEastAsia" w:hAnsiTheme="minorEastAsia" w:eastAsiaTheme="minorEastAsia" w:cstheme="minorEastAsia"/>
          <w:color w:val="000000"/>
          <w:kern w:val="0"/>
          <w:sz w:val="21"/>
          <w:szCs w:val="21"/>
        </w:rPr>
        <w:t>配合发包人办理有关许可、批准或备案手续。</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3.1.3 设计人其他义务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3.1.3.1</w:t>
      </w:r>
      <w:r>
        <w:rPr>
          <w:rFonts w:hint="eastAsia" w:asciiTheme="minorEastAsia" w:hAnsiTheme="minorEastAsia" w:eastAsiaTheme="minorEastAsia" w:cstheme="minorEastAsia"/>
          <w:color w:val="000000"/>
          <w:sz w:val="21"/>
          <w:szCs w:val="21"/>
          <w:u w:val="none"/>
        </w:rPr>
        <w:t>设计人应按国家技术规范、标准、规程及发包人提出的设计要求，进行工程设计，按合同规定的进度要求提交质量合格的设计资料，并对其负责。</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2</w:t>
      </w:r>
      <w:r>
        <w:rPr>
          <w:rFonts w:hint="eastAsia" w:asciiTheme="minorEastAsia" w:hAnsiTheme="minorEastAsia" w:eastAsiaTheme="minorEastAsia" w:cstheme="minorEastAsia"/>
          <w:color w:val="000000"/>
          <w:sz w:val="21"/>
          <w:szCs w:val="21"/>
          <w:u w:val="none"/>
        </w:rPr>
        <w:t xml:space="preserve">设计人采用的主要技术标准是： 达到国家和行业相关深度，满足建设单位设计深度要求。 </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3</w:t>
      </w:r>
      <w:r>
        <w:rPr>
          <w:rFonts w:hint="eastAsia" w:asciiTheme="minorEastAsia" w:hAnsiTheme="minorEastAsia" w:eastAsiaTheme="minorEastAsia" w:cstheme="minorEastAsia"/>
          <w:color w:val="000000"/>
          <w:sz w:val="21"/>
          <w:szCs w:val="21"/>
          <w:u w:val="none"/>
        </w:rPr>
        <w:t>设计人按本合同约定时间、进度及份数向发包人交付资料及文件，逾期未提交相应成果资料，设计单位承担合同金额3%的违约金。</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4</w:t>
      </w:r>
      <w:r>
        <w:rPr>
          <w:rFonts w:hint="eastAsia" w:asciiTheme="minorEastAsia" w:hAnsiTheme="minorEastAsia" w:eastAsiaTheme="minorEastAsia" w:cstheme="minorEastAsia"/>
          <w:color w:val="000000"/>
          <w:sz w:val="21"/>
          <w:szCs w:val="21"/>
          <w:u w:val="none"/>
        </w:rPr>
        <w:t>设计人交付设计资料及文件后，按规定参加有关的设计审查，并根据审查结论负责对不超出原定范围的内容做必要调整补充。设计人按合同规定时限交付设计资料及文件，项目开始施工，负责向发包人及施工单位进行设计交底、处理有关设计问题和参加竣工验收。</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5</w:t>
      </w:r>
      <w:r>
        <w:rPr>
          <w:rFonts w:hint="eastAsia" w:asciiTheme="minorEastAsia" w:hAnsiTheme="minorEastAsia" w:eastAsiaTheme="minorEastAsia" w:cstheme="minorEastAsia"/>
          <w:color w:val="000000"/>
          <w:sz w:val="21"/>
          <w:szCs w:val="21"/>
          <w:u w:val="none"/>
        </w:rPr>
        <w:t>设计人应保护发包人的知识产权，不得向第三人泄露、转让发包人提交的产品图纸等技术经济资料。如发生以上情况并给发包人造成经济损失，发包人有权向设计人索赔。</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项目负责人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3.2.1 </w:t>
      </w:r>
      <w:r>
        <w:rPr>
          <w:rFonts w:hint="eastAsia" w:asciiTheme="minorEastAsia" w:hAnsiTheme="minorEastAsia" w:eastAsiaTheme="minorEastAsia" w:cstheme="minorEastAsia"/>
          <w:color w:val="000000"/>
          <w:sz w:val="21"/>
          <w:szCs w:val="21"/>
        </w:rPr>
        <w:t>项目负责人</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姓    名：</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执业资格及等级：</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注册证书号：</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联系电话：</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电子信箱：</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通信地址：</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设计人对项目负责人的授权范围如下：</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本项目设计范围内的所有服务问题</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3.2.2 设计人更换项目负责人的，应提前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3</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天书面通知发包人。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设计人擅自更换项目负责人的违约责任：</w:t>
      </w:r>
      <w:r>
        <w:rPr>
          <w:rFonts w:hint="eastAsia" w:asciiTheme="minorEastAsia" w:hAnsiTheme="minorEastAsia" w:eastAsiaTheme="minorEastAsia" w:cstheme="minorEastAsia"/>
          <w:color w:val="000000"/>
          <w:sz w:val="21"/>
          <w:szCs w:val="21"/>
          <w:u w:val="single"/>
        </w:rPr>
        <w:t>必须经发包人同意后，才能更换本单位同资质的人员；如擅自更换项目负责人</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rPr>
        <w:t>设计人应向发包人支付50000元的违约金，情形严重的，发包人有权单方面解除合同，由此造成的所有后果由设计人承担</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3.2.3 设计人应在收到书面更换通知后</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3</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天内更换项目负责人。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设计人无正当理由拒绝更换项目负责人的违约责任：</w:t>
      </w:r>
      <w:r>
        <w:rPr>
          <w:rFonts w:hint="eastAsia" w:asciiTheme="minorEastAsia" w:hAnsiTheme="minorEastAsia" w:eastAsiaTheme="minorEastAsia" w:cstheme="minorEastAsia"/>
          <w:color w:val="000000"/>
          <w:sz w:val="21"/>
          <w:szCs w:val="21"/>
          <w:u w:val="single"/>
          <w:lang w:val="en-US" w:eastAsia="zh-CN"/>
        </w:rPr>
        <w:t>设计人应向发包人支付20000元/每人次的违约金；情形严重的，发包人有权单方面解除合同，由此造成的所有后果由设计人承担</w:t>
      </w:r>
      <w:r>
        <w:rPr>
          <w:rFonts w:hint="eastAsia" w:asciiTheme="minorEastAsia" w:hAnsiTheme="minorEastAsia" w:eastAsiaTheme="minorEastAsia" w:cstheme="minorEastAsia"/>
          <w:color w:val="000000"/>
          <w:kern w:val="2"/>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 设计人人员</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3.3.1 设计人提交项目管理机构及人员安排报告的期限</w:t>
      </w:r>
      <w:r>
        <w:rPr>
          <w:rFonts w:hint="eastAsia" w:asciiTheme="minorEastAsia" w:hAnsiTheme="minorEastAsia" w:eastAsiaTheme="minorEastAsia" w:cstheme="minorEastAsia"/>
          <w:color w:val="000000"/>
          <w:sz w:val="21"/>
          <w:szCs w:val="21"/>
          <w:u w:val="none" w:color="auto"/>
          <w:lang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按业主要求</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3.3.3 设计人无正当理由拒绝撤换主要设计人员的违约责任：</w:t>
      </w:r>
      <w:r>
        <w:rPr>
          <w:rFonts w:hint="eastAsia" w:asciiTheme="minorEastAsia" w:hAnsiTheme="minorEastAsia" w:eastAsiaTheme="minorEastAsia" w:cstheme="minorEastAsia"/>
          <w:color w:val="000000"/>
          <w:sz w:val="21"/>
          <w:szCs w:val="21"/>
          <w:u w:val="single"/>
          <w:lang w:val="en-US" w:eastAsia="zh-CN"/>
        </w:rPr>
        <w:t>设计人应向发包人支付5000元/每人次的违约金；情形严重的，发包人有权单方面解除合同，由此造成的所有后果由设计人承担</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 设计分包</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设计分包的一般约定</w:t>
      </w:r>
    </w:p>
    <w:p>
      <w:pPr>
        <w:pStyle w:val="2"/>
        <w:ind w:firstLine="420" w:firstLineChars="200"/>
        <w:rPr>
          <w:rFonts w:hint="default" w:eastAsiaTheme="minorEastAsia"/>
          <w:lang w:val="en-US" w:eastAsia="zh-CN"/>
        </w:rPr>
      </w:pPr>
      <w:r>
        <w:rPr>
          <w:rFonts w:hint="eastAsia"/>
          <w:lang w:val="en-US" w:eastAsia="zh-CN"/>
        </w:rPr>
        <w:t>本项目涉及40立方米的柴油存储设施设备、土建经发包人同意，允许专业分包。签定合同主体设计人应对分包事项负责，承担全部质量责任、违约责任及因质量安全事故造成的经济损失等。</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 联合体</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该工程不允许联合体参与。</w:t>
      </w:r>
      <w:r>
        <w:rPr>
          <w:rFonts w:hint="eastAsia" w:asciiTheme="minorEastAsia" w:hAnsiTheme="minorEastAsia" w:eastAsiaTheme="minorEastAsia" w:cstheme="minorEastAsia"/>
          <w:color w:val="000000"/>
          <w:sz w:val="21"/>
          <w:szCs w:val="21"/>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7" w:name="_Toc10896"/>
      <w:r>
        <w:rPr>
          <w:rFonts w:hint="eastAsia" w:asciiTheme="minorEastAsia" w:hAnsiTheme="minorEastAsia" w:eastAsiaTheme="minorEastAsia" w:cstheme="minorEastAsia"/>
          <w:b w:val="0"/>
          <w:color w:val="000000"/>
          <w:sz w:val="21"/>
          <w:szCs w:val="21"/>
        </w:rPr>
        <w:t>5. 工程设计要求</w:t>
      </w:r>
      <w:bookmarkEnd w:id="217"/>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工程设计一般要求</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5.1.2.1</w:t>
      </w:r>
      <w:r>
        <w:rPr>
          <w:rFonts w:hint="eastAsia" w:asciiTheme="minorEastAsia" w:hAnsiTheme="minorEastAsia" w:eastAsiaTheme="minorEastAsia" w:cstheme="minorEastAsia"/>
          <w:color w:val="000000"/>
          <w:sz w:val="21"/>
          <w:szCs w:val="21"/>
        </w:rPr>
        <w:t xml:space="preserve"> 工程设计的特殊标准或要求：</w:t>
      </w:r>
      <w:r>
        <w:rPr>
          <w:rFonts w:hint="eastAsia" w:asciiTheme="minorEastAsia" w:hAnsiTheme="minorEastAsia" w:eastAsiaTheme="minorEastAsia" w:cstheme="minorEastAsia"/>
          <w:sz w:val="21"/>
          <w:szCs w:val="21"/>
          <w:u w:val="single"/>
        </w:rPr>
        <w:t xml:space="preserve"> 达到国家和行业相关深度，满足建设单位设计深度要求</w:t>
      </w:r>
      <w:r>
        <w:rPr>
          <w:rFonts w:hint="eastAsia" w:asciiTheme="minorEastAsia" w:hAnsiTheme="minorEastAsia" w:eastAsiaTheme="minorEastAsia" w:cstheme="minorEastAsia"/>
          <w:sz w:val="21"/>
          <w:szCs w:val="21"/>
        </w:rPr>
        <w:t>。</w:t>
      </w:r>
    </w:p>
    <w:p>
      <w:pPr>
        <w:spacing w:line="360" w:lineRule="auto"/>
        <w:ind w:firstLine="441" w:firstLineChars="2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5.1.2.2 工程设计适用的技术准：</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u w:val="single"/>
        </w:rPr>
        <w:t>按照国家相关法律法规执行</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 工程设计文件的要求</w:t>
      </w:r>
    </w:p>
    <w:p>
      <w:pPr>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5.3.3 工程设计文件深度规定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rPr>
        <w:t xml:space="preserve"> 按照国家相关法律法规规定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sz w:val="21"/>
          <w:szCs w:val="21"/>
        </w:rPr>
        <w:t xml:space="preserve">。 </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5.3.5 工程的合理使用寿命年限：</w:t>
      </w:r>
      <w:r>
        <w:rPr>
          <w:rFonts w:hint="eastAsia" w:asciiTheme="minorEastAsia" w:hAnsiTheme="minorEastAsia" w:eastAsiaTheme="minorEastAsia" w:cstheme="minorEastAsia"/>
          <w:sz w:val="21"/>
          <w:szCs w:val="21"/>
          <w:u w:val="single"/>
        </w:rPr>
        <w:t xml:space="preserve"> 照国家相关法律法规规定执行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8" w:name="_Toc13113"/>
      <w:r>
        <w:rPr>
          <w:rFonts w:hint="eastAsia" w:asciiTheme="minorEastAsia" w:hAnsiTheme="minorEastAsia" w:eastAsiaTheme="minorEastAsia" w:cstheme="minorEastAsia"/>
          <w:b w:val="0"/>
          <w:color w:val="000000"/>
          <w:sz w:val="21"/>
          <w:szCs w:val="21"/>
        </w:rPr>
        <w:t>6. 工程设计进度与周期</w:t>
      </w:r>
      <w:bookmarkEnd w:id="218"/>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 工程设计进度计划</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 工程设计进度计划的编制</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合</w:t>
      </w:r>
      <w:r>
        <w:rPr>
          <w:rFonts w:hint="eastAsia" w:asciiTheme="minorEastAsia" w:hAnsiTheme="minorEastAsia" w:eastAsiaTheme="minorEastAsia" w:cstheme="minorEastAsia"/>
          <w:color w:val="000000"/>
          <w:kern w:val="0"/>
          <w:sz w:val="21"/>
          <w:szCs w:val="21"/>
        </w:rPr>
        <w:t>同当事人约定的工程设计进度计划提交的时间：</w:t>
      </w:r>
      <w:r>
        <w:rPr>
          <w:rFonts w:hint="eastAsia" w:asciiTheme="minorEastAsia" w:hAnsiTheme="minorEastAsia" w:eastAsiaTheme="minorEastAsia" w:cstheme="minorEastAsia"/>
          <w:color w:val="000000"/>
          <w:sz w:val="21"/>
          <w:szCs w:val="21"/>
          <w:u w:val="single"/>
        </w:rPr>
        <w:t xml:space="preserve"> 发包人提供设计任务书、明确设计要求后7天内 </w:t>
      </w:r>
      <w:r>
        <w:rPr>
          <w:rFonts w:hint="eastAsia" w:asciiTheme="minorEastAsia" w:hAnsiTheme="minorEastAsia" w:eastAsiaTheme="minorEastAsia" w:cstheme="minorEastAsia"/>
          <w:color w:val="000000"/>
          <w:sz w:val="21"/>
          <w:szCs w:val="21"/>
        </w:rPr>
        <w:t>。</w:t>
      </w:r>
    </w:p>
    <w:p>
      <w:pPr>
        <w:autoSpaceDE w:val="0"/>
        <w:autoSpaceDN w:val="0"/>
        <w:adjustRightInd w:val="0"/>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合</w:t>
      </w:r>
      <w:r>
        <w:rPr>
          <w:rFonts w:hint="eastAsia" w:asciiTheme="minorEastAsia" w:hAnsiTheme="minorEastAsia" w:eastAsiaTheme="minorEastAsia" w:cstheme="minorEastAsia"/>
          <w:color w:val="000000"/>
          <w:kern w:val="0"/>
          <w:sz w:val="21"/>
          <w:szCs w:val="21"/>
        </w:rPr>
        <w:t>同当事人约定的工程设计进度计划应包括的内容：</w:t>
      </w:r>
      <w:r>
        <w:rPr>
          <w:rFonts w:hint="eastAsia" w:asciiTheme="minorEastAsia" w:hAnsiTheme="minorEastAsia" w:eastAsiaTheme="minorEastAsia" w:cstheme="minorEastAsia"/>
          <w:sz w:val="21"/>
          <w:szCs w:val="21"/>
          <w:u w:val="single"/>
        </w:rPr>
        <w:t xml:space="preserve"> 设计工作内容（前期准备、施工图设计</w:t>
      </w:r>
      <w:r>
        <w:rPr>
          <w:rFonts w:hint="eastAsia" w:asciiTheme="minorEastAsia" w:hAnsiTheme="minorEastAsia" w:cstheme="minorEastAsia"/>
          <w:sz w:val="21"/>
          <w:szCs w:val="21"/>
          <w:u w:val="single"/>
          <w:lang w:eastAsia="zh-CN"/>
        </w:rPr>
        <w:t>、</w:t>
      </w:r>
      <w:r>
        <w:rPr>
          <w:rFonts w:hint="eastAsia" w:asciiTheme="minorEastAsia" w:hAnsiTheme="minorEastAsia" w:cstheme="minorEastAsia"/>
          <w:sz w:val="21"/>
          <w:szCs w:val="21"/>
          <w:u w:val="single"/>
          <w:lang w:val="en-US" w:eastAsia="zh-CN"/>
        </w:rPr>
        <w:t>预算</w:t>
      </w:r>
      <w:r>
        <w:rPr>
          <w:rFonts w:hint="eastAsia" w:asciiTheme="minorEastAsia" w:hAnsiTheme="minorEastAsia" w:eastAsiaTheme="minorEastAsia" w:cstheme="minorEastAsia"/>
          <w:sz w:val="21"/>
          <w:szCs w:val="21"/>
          <w:u w:val="single"/>
        </w:rPr>
        <w:t>等）、设计完成时间、发包方书面要求的其它内容等</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 xml:space="preserve">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6.1.2</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kern w:val="0"/>
          <w:sz w:val="21"/>
          <w:szCs w:val="21"/>
        </w:rPr>
        <w:t>工程设计进度计划的修订</w:t>
      </w:r>
    </w:p>
    <w:p>
      <w:pPr>
        <w:autoSpaceDE w:val="0"/>
        <w:autoSpaceDN w:val="0"/>
        <w:adjustRightInd w:val="0"/>
        <w:spacing w:line="360" w:lineRule="auto"/>
        <w:jc w:val="left"/>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000000"/>
          <w:kern w:val="0"/>
          <w:sz w:val="21"/>
          <w:szCs w:val="21"/>
        </w:rPr>
        <w:t>发包人在收到工程设计进度计划后确认或提出修改意见的</w:t>
      </w:r>
      <w:r>
        <w:rPr>
          <w:rFonts w:hint="eastAsia" w:asciiTheme="minorEastAsia" w:hAnsiTheme="minorEastAsia" w:eastAsiaTheme="minorEastAsia" w:cstheme="minorEastAsia"/>
          <w:color w:val="000000"/>
          <w:kern w:val="0"/>
          <w:sz w:val="21"/>
          <w:szCs w:val="21"/>
          <w:lang w:eastAsia="zh-CN"/>
        </w:rPr>
        <w:t>期限：</w:t>
      </w:r>
      <w:r>
        <w:rPr>
          <w:rFonts w:hint="eastAsia" w:asciiTheme="minorEastAsia" w:hAnsiTheme="minorEastAsia" w:eastAsiaTheme="minorEastAsia" w:cstheme="minorEastAsia"/>
          <w:sz w:val="21"/>
          <w:szCs w:val="21"/>
          <w:u w:val="single"/>
          <w:lang w:val="en-US" w:eastAsia="zh-CN"/>
        </w:rPr>
        <w:t>3</w:t>
      </w:r>
      <w:r>
        <w:rPr>
          <w:rFonts w:hint="eastAsia" w:asciiTheme="minorEastAsia" w:hAnsiTheme="minorEastAsia" w:eastAsiaTheme="minorEastAsia" w:cstheme="minorEastAsia"/>
          <w:sz w:val="21"/>
          <w:szCs w:val="21"/>
          <w:u w:val="single"/>
        </w:rPr>
        <w:t>日内</w:t>
      </w:r>
      <w:r>
        <w:rPr>
          <w:rFonts w:hint="eastAsia" w:asciiTheme="minorEastAsia" w:hAnsiTheme="minorEastAsia" w:eastAsiaTheme="minorEastAsia" w:cstheme="minorEastAsia"/>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 工程设计进度延误</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kern w:val="0"/>
          <w:sz w:val="21"/>
          <w:szCs w:val="21"/>
        </w:rPr>
        <w:t>因发包人原因导致工程设计进度延误</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（4）因发包人原因导致工程设计进度延误的其他情形：</w:t>
      </w:r>
      <w:r>
        <w:rPr>
          <w:rFonts w:hint="eastAsia" w:asciiTheme="minorEastAsia" w:hAnsiTheme="minorEastAsia" w:eastAsiaTheme="minorEastAsia" w:cstheme="minorEastAsia"/>
          <w:sz w:val="21"/>
          <w:szCs w:val="21"/>
          <w:highlight w:val="none"/>
          <w:u w:val="single" w:color="auto"/>
          <w:lang w:val="en-US" w:eastAsia="zh-CN"/>
        </w:rPr>
        <w:t>执行通用条款规定</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设计人应在发生</w:t>
      </w:r>
      <w:r>
        <w:rPr>
          <w:rFonts w:hint="eastAsia" w:asciiTheme="minorEastAsia" w:hAnsiTheme="minorEastAsia" w:eastAsiaTheme="minorEastAsia" w:cstheme="minorEastAsia"/>
          <w:color w:val="000000"/>
          <w:kern w:val="0"/>
          <w:sz w:val="21"/>
          <w:szCs w:val="21"/>
          <w:highlight w:val="none"/>
        </w:rPr>
        <w:t>进度延误的情形</w:t>
      </w:r>
      <w:r>
        <w:rPr>
          <w:rFonts w:hint="eastAsia" w:asciiTheme="minorEastAsia" w:hAnsiTheme="minorEastAsia" w:eastAsiaTheme="minorEastAsia" w:cstheme="minorEastAsia"/>
          <w:sz w:val="21"/>
          <w:szCs w:val="21"/>
          <w:highlight w:val="none"/>
        </w:rPr>
        <w:t>后</w:t>
      </w:r>
      <w:r>
        <w:rPr>
          <w:rFonts w:hint="eastAsia" w:asciiTheme="minorEastAsia" w:hAnsiTheme="minorEastAsia" w:eastAsiaTheme="minorEastAsia" w:cstheme="minorEastAsia"/>
          <w:sz w:val="21"/>
          <w:szCs w:val="21"/>
          <w:highlight w:val="none"/>
          <w:u w:val="single" w:color="auto"/>
          <w:lang w:val="en-US" w:eastAsia="zh-CN"/>
        </w:rPr>
        <w:t xml:space="preserve">  3  </w:t>
      </w:r>
      <w:r>
        <w:rPr>
          <w:rFonts w:hint="eastAsia" w:asciiTheme="minorEastAsia" w:hAnsiTheme="minorEastAsia" w:eastAsiaTheme="minorEastAsia" w:cstheme="minorEastAsia"/>
          <w:sz w:val="21"/>
          <w:szCs w:val="21"/>
          <w:highlight w:val="none"/>
        </w:rPr>
        <w:t>天内向发包人发出要求延期的书面通知，在</w:t>
      </w:r>
      <w:r>
        <w:rPr>
          <w:rFonts w:hint="eastAsia" w:asciiTheme="minorEastAsia" w:hAnsiTheme="minorEastAsia" w:eastAsiaTheme="minorEastAsia" w:cstheme="minorEastAsia"/>
          <w:sz w:val="21"/>
          <w:szCs w:val="21"/>
          <w:highlight w:val="none"/>
          <w:lang w:eastAsia="zh-CN"/>
        </w:rPr>
        <w:t>发生该情形</w:t>
      </w:r>
      <w:r>
        <w:rPr>
          <w:rFonts w:hint="eastAsia" w:asciiTheme="minorEastAsia" w:hAnsiTheme="minorEastAsia" w:eastAsiaTheme="minorEastAsia" w:cstheme="minorEastAsia"/>
          <w:sz w:val="21"/>
          <w:szCs w:val="21"/>
          <w:highlight w:val="none"/>
        </w:rPr>
        <w:t>后</w:t>
      </w:r>
      <w:r>
        <w:rPr>
          <w:rFonts w:hint="eastAsia" w:asciiTheme="minorEastAsia" w:hAnsiTheme="minorEastAsia" w:eastAsiaTheme="minorEastAsia" w:cstheme="minorEastAsia"/>
          <w:sz w:val="21"/>
          <w:szCs w:val="21"/>
          <w:highlight w:val="none"/>
          <w:u w:val="single" w:color="auto"/>
          <w:lang w:val="en-US" w:eastAsia="zh-CN"/>
        </w:rPr>
        <w:t xml:space="preserve">  5  </w:t>
      </w:r>
      <w:r>
        <w:rPr>
          <w:rFonts w:hint="eastAsia" w:asciiTheme="minorEastAsia" w:hAnsiTheme="minorEastAsia" w:eastAsiaTheme="minorEastAsia" w:cstheme="minorEastAsia"/>
          <w:sz w:val="21"/>
          <w:szCs w:val="21"/>
          <w:highlight w:val="none"/>
        </w:rPr>
        <w:t>天内提交要求延期的详细说明。</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发包人收到设计人要求延期的详细说明后，应在</w:t>
      </w:r>
      <w:r>
        <w:rPr>
          <w:rFonts w:hint="eastAsia" w:asciiTheme="minorEastAsia" w:hAnsiTheme="minorEastAsia" w:eastAsiaTheme="minorEastAsia" w:cstheme="minorEastAsia"/>
          <w:sz w:val="21"/>
          <w:szCs w:val="21"/>
          <w:highlight w:val="none"/>
          <w:u w:val="single" w:color="auto"/>
          <w:lang w:val="en-US" w:eastAsia="zh-CN"/>
        </w:rPr>
        <w:t xml:space="preserve">  5  </w:t>
      </w:r>
      <w:r>
        <w:rPr>
          <w:rFonts w:hint="eastAsia" w:asciiTheme="minorEastAsia" w:hAnsiTheme="minorEastAsia" w:eastAsiaTheme="minorEastAsia" w:cstheme="minorEastAsia"/>
          <w:sz w:val="21"/>
          <w:szCs w:val="21"/>
          <w:highlight w:val="none"/>
        </w:rPr>
        <w:t>天内进行审查并书面答复。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6.5 提前交付工程设计文件</w:t>
      </w:r>
    </w:p>
    <w:p>
      <w:pPr>
        <w:spacing w:line="36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6.5.2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提前交付工程设计文件的</w:t>
      </w:r>
      <w:r>
        <w:rPr>
          <w:rFonts w:hint="eastAsia" w:asciiTheme="minorEastAsia" w:hAnsiTheme="minorEastAsia" w:eastAsiaTheme="minorEastAsia" w:cstheme="minorEastAsia"/>
          <w:sz w:val="21"/>
          <w:szCs w:val="21"/>
          <w:lang w:eastAsia="zh-CN"/>
        </w:rPr>
        <w:t>奖励：</w:t>
      </w:r>
      <w:r>
        <w:rPr>
          <w:rFonts w:hint="eastAsia" w:asciiTheme="minorEastAsia" w:hAnsiTheme="minorEastAsia" w:eastAsiaTheme="minorEastAsia" w:cstheme="minorEastAsia"/>
          <w:sz w:val="21"/>
          <w:szCs w:val="21"/>
          <w:highlight w:val="none"/>
          <w:u w:val="single" w:color="auto"/>
          <w:lang w:val="en-US" w:eastAsia="zh-CN"/>
        </w:rPr>
        <w:t xml:space="preserve">  无 </w:t>
      </w:r>
      <w:r>
        <w:rPr>
          <w:rFonts w:hint="eastAsia" w:asciiTheme="minorEastAsia" w:hAnsiTheme="minorEastAsia" w:eastAsiaTheme="minorEastAsia" w:cstheme="minorEastAsia"/>
          <w:sz w:val="21"/>
          <w:szCs w:val="21"/>
          <w:highlight w:val="none"/>
          <w:u w:val="none" w:color="auto"/>
          <w:lang w:val="en-US" w:eastAsia="zh-CN"/>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2"/>
          <w:sz w:val="21"/>
          <w:szCs w:val="21"/>
          <w:lang w:val="en-US" w:eastAsia="zh-CN" w:bidi="ar-SA"/>
        </w:rPr>
        <w:t>7．</w:t>
      </w:r>
      <w:r>
        <w:rPr>
          <w:rFonts w:hint="eastAsia" w:asciiTheme="minorEastAsia" w:hAnsiTheme="minorEastAsia" w:eastAsiaTheme="minorEastAsia" w:cstheme="minorEastAsia"/>
          <w:b/>
          <w:color w:val="000000"/>
          <w:sz w:val="21"/>
          <w:szCs w:val="21"/>
        </w:rPr>
        <w:t xml:space="preserve"> </w:t>
      </w:r>
      <w:r>
        <w:rPr>
          <w:rFonts w:hint="eastAsia" w:asciiTheme="minorEastAsia" w:hAnsiTheme="minorEastAsia" w:eastAsiaTheme="minorEastAsia" w:cstheme="minorEastAsia"/>
          <w:color w:val="000000"/>
          <w:sz w:val="21"/>
          <w:szCs w:val="21"/>
        </w:rPr>
        <w:t>工程设计文件交付</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38" w:firstLineChars="209"/>
        <w:jc w:val="both"/>
        <w:textAlignment w:val="auto"/>
        <w:outlineLvl w:val="4"/>
        <w:rPr>
          <w:rFonts w:hint="eastAsia" w:asciiTheme="minorEastAsia" w:hAnsiTheme="minorEastAsia" w:eastAsiaTheme="minorEastAsia" w:cstheme="minorEastAsia"/>
          <w:color w:val="000000"/>
          <w:sz w:val="21"/>
          <w:szCs w:val="21"/>
        </w:rPr>
      </w:pPr>
      <w:bookmarkStart w:id="219" w:name="_Toc22545"/>
      <w:r>
        <w:rPr>
          <w:rFonts w:hint="eastAsia" w:asciiTheme="minorEastAsia" w:hAnsiTheme="minorEastAsia" w:eastAsiaTheme="minorEastAsia" w:cstheme="minorEastAsia"/>
          <w:b w:val="0"/>
          <w:bCs w:val="0"/>
          <w:kern w:val="0"/>
          <w:sz w:val="21"/>
          <w:szCs w:val="21"/>
        </w:rPr>
        <w:t>7.1 工程设计文件交付的内容</w:t>
      </w:r>
      <w:bookmarkEnd w:id="219"/>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7.1.2 发包人要求设计人提交电子版设计文件的具体形式为</w:t>
      </w:r>
      <w:r>
        <w:rPr>
          <w:rFonts w:hint="eastAsia" w:asciiTheme="minorEastAsia" w:hAnsiTheme="minorEastAsia" w:eastAsiaTheme="minorEastAsia" w:cstheme="minorEastAsia"/>
          <w:sz w:val="21"/>
          <w:szCs w:val="21"/>
          <w:u w:val="none" w:color="auto"/>
          <w:lang w:eastAsia="zh-CN"/>
        </w:rPr>
        <w:t>：</w:t>
      </w:r>
    </w:p>
    <w:tbl>
      <w:tblPr>
        <w:tblStyle w:val="24"/>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328"/>
        <w:gridCol w:w="835"/>
        <w:gridCol w:w="371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232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资料及文件名称</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份数</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提交日期</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2328" w:type="dxa"/>
            <w:noWrap w:val="0"/>
            <w:vAlign w:val="top"/>
          </w:tcPr>
          <w:p>
            <w:pPr>
              <w:spacing w:line="5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施工图</w:t>
            </w:r>
          </w:p>
        </w:tc>
        <w:tc>
          <w:tcPr>
            <w:tcW w:w="835" w:type="dxa"/>
            <w:noWrap w:val="0"/>
            <w:vAlign w:val="top"/>
          </w:tcPr>
          <w:p>
            <w:pPr>
              <w:spacing w:line="5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2328" w:type="dxa"/>
            <w:noWrap w:val="0"/>
            <w:vAlign w:val="top"/>
          </w:tcPr>
          <w:p>
            <w:pPr>
              <w:spacing w:line="560" w:lineRule="exact"/>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施工图审查报告</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232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电子文档</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0" w:name="_Toc10621"/>
      <w:r>
        <w:rPr>
          <w:rFonts w:hint="eastAsia" w:asciiTheme="minorEastAsia" w:hAnsiTheme="minorEastAsia" w:eastAsiaTheme="minorEastAsia" w:cstheme="minorEastAsia"/>
          <w:b w:val="0"/>
          <w:color w:val="000000"/>
          <w:sz w:val="21"/>
          <w:szCs w:val="21"/>
        </w:rPr>
        <w:t>8. 工程设计文件审查</w:t>
      </w:r>
      <w:bookmarkEnd w:id="220"/>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发包人对设计人的设计文件审查期限不超过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8.3发包人应在审查同意设计人的工程设计文件后在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8.4 工程设计审查形式及时间安排：</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按照有关主管部门规定执行，由设计人组织实施成果文件的审查工作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9. 施工现场配合服务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rPr>
        <w:t>9.1 发包人为设计人派赴现场的工作人员提供便利条件的内容</w:t>
      </w:r>
      <w:r>
        <w:rPr>
          <w:rFonts w:hint="eastAsia" w:asciiTheme="minorEastAsia" w:hAnsiTheme="minorEastAsia" w:eastAsiaTheme="minorEastAsia" w:cstheme="minorEastAsia"/>
          <w:sz w:val="21"/>
          <w:szCs w:val="21"/>
          <w:lang w:eastAsia="zh-CN"/>
        </w:rPr>
        <w:t>包括：</w:t>
      </w:r>
      <w:r>
        <w:rPr>
          <w:rFonts w:hint="eastAsia" w:asciiTheme="minorEastAsia" w:hAnsiTheme="minorEastAsia" w:eastAsiaTheme="minorEastAsia" w:cstheme="minorEastAsia"/>
          <w:sz w:val="21"/>
          <w:szCs w:val="21"/>
          <w:u w:val="single"/>
        </w:rPr>
        <w:t>食宿、交通、通讯等所有费用均由设计人自行承担</w:t>
      </w:r>
      <w:r>
        <w:rPr>
          <w:rFonts w:hint="eastAsia" w:asciiTheme="minorEastAsia" w:hAnsiTheme="minorEastAsia" w:eastAsiaTheme="minorEastAsia" w:cstheme="minorEastAsia"/>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9.2 设计人应当在交付施工图设计文件并经审查合格后</w:t>
      </w:r>
      <w:r>
        <w:rPr>
          <w:rFonts w:hint="eastAsia" w:asciiTheme="minorEastAsia" w:hAnsiTheme="minorEastAsia" w:eastAsiaTheme="minorEastAsia" w:cstheme="minorEastAsia"/>
          <w:sz w:val="21"/>
          <w:szCs w:val="21"/>
          <w:u w:val="single"/>
        </w:rPr>
        <w:t xml:space="preserve"> 按照发包人要求 </w:t>
      </w:r>
      <w:r>
        <w:rPr>
          <w:rFonts w:hint="eastAsia" w:asciiTheme="minorEastAsia" w:hAnsiTheme="minorEastAsia" w:eastAsiaTheme="minorEastAsia" w:cstheme="minorEastAsia"/>
          <w:sz w:val="21"/>
          <w:szCs w:val="21"/>
        </w:rPr>
        <w:t>时间内提供施工现场配合服务。</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221" w:name="_Toc16400"/>
      <w:r>
        <w:rPr>
          <w:rFonts w:hint="eastAsia" w:asciiTheme="minorEastAsia" w:hAnsiTheme="minorEastAsia" w:eastAsiaTheme="minorEastAsia" w:cstheme="minorEastAsia"/>
          <w:b w:val="0"/>
          <w:color w:val="000000"/>
          <w:sz w:val="21"/>
          <w:szCs w:val="21"/>
        </w:rPr>
        <w:t>10. 合同价款与支付</w:t>
      </w:r>
      <w:bookmarkEnd w:id="221"/>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10.2 合同价格形式</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（2）总价合同</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总价包含的风险范围：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设</w:t>
      </w:r>
      <w:r>
        <w:rPr>
          <w:rFonts w:hint="eastAsia" w:asciiTheme="minorEastAsia" w:hAnsiTheme="minorEastAsia" w:eastAsiaTheme="minorEastAsia" w:cstheme="minorEastAsia"/>
          <w:color w:val="000000"/>
          <w:sz w:val="21"/>
          <w:szCs w:val="21"/>
          <w:u w:val="single"/>
        </w:rPr>
        <w:t>计人被认为已取得了对工程可能产生影响和作用的有关风险、意外事件和其他情况的全部必要资料</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rPr>
        <w:t>为此，价格中的风险包括：（1） 劳务和其他事件或事务性费用的变化；（2） 设计人未能预见的困难和费用；（3） 设计人在合同中履行义务引起有关变化</w:t>
      </w:r>
      <w:r>
        <w:rPr>
          <w:rFonts w:hint="eastAsia" w:asciiTheme="minorEastAsia" w:hAnsiTheme="minorEastAsia" w:eastAsiaTheme="minorEastAsia" w:cstheme="minorEastAsia"/>
          <w:i w:val="0"/>
          <w:iCs w:val="0"/>
          <w:sz w:val="21"/>
          <w:szCs w:val="21"/>
        </w:rPr>
        <w:t>。</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风险费用的计算方法：</w:t>
      </w:r>
      <w:r>
        <w:rPr>
          <w:rFonts w:hint="eastAsia" w:asciiTheme="minorEastAsia" w:hAnsiTheme="minorEastAsia" w:eastAsiaTheme="minorEastAsia" w:cstheme="minorEastAsia"/>
          <w:color w:val="000000"/>
          <w:sz w:val="21"/>
          <w:szCs w:val="21"/>
          <w:u w:val="single"/>
        </w:rPr>
        <w:t xml:space="preserve"> 由设计人在投标报价中综合考虑风险费用 </w:t>
      </w:r>
      <w:r>
        <w:rPr>
          <w:rFonts w:hint="eastAsia" w:asciiTheme="minorEastAsia" w:hAnsiTheme="minorEastAsia" w:eastAsiaTheme="minorEastAsia" w:cstheme="minorEastAsia"/>
          <w:color w:val="000000"/>
          <w:sz w:val="21"/>
          <w:szCs w:val="21"/>
        </w:rPr>
        <w:t>。</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风险范围以外合同价格的调整方法：</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color w:val="000000"/>
          <w:sz w:val="21"/>
          <w:szCs w:val="21"/>
        </w:rPr>
        <w:t xml:space="preserve">10.3 </w:t>
      </w:r>
      <w:r>
        <w:rPr>
          <w:rFonts w:hint="eastAsia" w:asciiTheme="minorEastAsia" w:hAnsiTheme="minorEastAsia" w:eastAsiaTheme="minorEastAsia" w:cstheme="minorEastAsia"/>
          <w:color w:val="000000"/>
          <w:sz w:val="21"/>
          <w:szCs w:val="21"/>
          <w:u w:val="none"/>
          <w:lang w:val="en-US" w:eastAsia="zh-CN"/>
        </w:rPr>
        <w:t>定金或预付款：</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eastAsia="zh-CN"/>
        </w:rPr>
        <w:t>无</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none"/>
          <w:lang w:val="en-US" w:eastAsia="zh-CN"/>
        </w:rPr>
        <w:t>；</w:t>
      </w:r>
    </w:p>
    <w:p>
      <w:pPr>
        <w:spacing w:line="560" w:lineRule="exact"/>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u w:val="none"/>
          <w:lang w:val="en-US" w:eastAsia="zh-CN"/>
        </w:rPr>
        <w:t>10.4合同价款支付：</w:t>
      </w:r>
      <w:r>
        <w:rPr>
          <w:rFonts w:hint="eastAsia" w:asciiTheme="minorEastAsia" w:hAnsiTheme="minorEastAsia" w:eastAsiaTheme="minorEastAsia" w:cstheme="minorEastAsia"/>
          <w:color w:val="000000"/>
          <w:sz w:val="21"/>
          <w:szCs w:val="21"/>
          <w:u w:val="single"/>
          <w:lang w:val="en-US" w:eastAsia="zh-CN"/>
        </w:rPr>
        <w:t>提交合格的施工图（经第三方审查机构审查合格，出具审查报告）</w:t>
      </w:r>
      <w:bookmarkStart w:id="236" w:name="_GoBack"/>
      <w:bookmarkEnd w:id="236"/>
      <w:r>
        <w:rPr>
          <w:rFonts w:hint="eastAsia" w:asciiTheme="minorEastAsia" w:hAnsiTheme="minorEastAsia" w:eastAsiaTheme="minorEastAsia" w:cstheme="minorEastAsia"/>
          <w:color w:val="000000"/>
          <w:sz w:val="21"/>
          <w:szCs w:val="21"/>
          <w:u w:val="single"/>
          <w:lang w:val="en-US" w:eastAsia="zh-CN"/>
        </w:rPr>
        <w:t>、普通增值税发票后28日内支付合同金额的70%，竣工验收后28日内支付至合同金额的100%</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sz w:val="21"/>
          <w:szCs w:val="21"/>
          <w:highlight w:val="none"/>
          <w:lang w:eastAsia="zh-CN"/>
        </w:rPr>
        <w:t>工程设计变更与索赔</w:t>
      </w:r>
    </w:p>
    <w:p>
      <w:pPr>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11.5 设计人应于认为有理由提出增加合同价款或延长设计周期的要求事项发生后</w:t>
      </w:r>
      <w:r>
        <w:rPr>
          <w:rFonts w:hint="eastAsia" w:asciiTheme="minorEastAsia" w:hAnsiTheme="minorEastAsia" w:eastAsiaTheme="minorEastAsia" w:cstheme="minorEastAsia"/>
          <w:kern w:val="0"/>
          <w:sz w:val="21"/>
          <w:szCs w:val="21"/>
          <w:highlight w:val="none"/>
          <w:u w:val="single" w:color="auto"/>
          <w:lang w:val="en-US" w:eastAsia="zh-CN"/>
        </w:rPr>
        <w:t xml:space="preserve">  5  </w:t>
      </w:r>
      <w:r>
        <w:rPr>
          <w:rFonts w:hint="eastAsia" w:asciiTheme="minorEastAsia" w:hAnsiTheme="minorEastAsia" w:eastAsiaTheme="minorEastAsia" w:cstheme="minorEastAsia"/>
          <w:kern w:val="0"/>
          <w:sz w:val="21"/>
          <w:szCs w:val="21"/>
          <w:highlight w:val="none"/>
        </w:rPr>
        <w:t>天内书面通知发包人。</w:t>
      </w:r>
    </w:p>
    <w:p>
      <w:pPr>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设计人应在该事项发生后</w:t>
      </w:r>
      <w:r>
        <w:rPr>
          <w:rFonts w:hint="eastAsia" w:asciiTheme="minorEastAsia" w:hAnsiTheme="minorEastAsia" w:eastAsiaTheme="minorEastAsia" w:cstheme="minorEastAsia"/>
          <w:kern w:val="0"/>
          <w:sz w:val="21"/>
          <w:szCs w:val="21"/>
          <w:highlight w:val="none"/>
          <w:u w:val="single" w:color="auto"/>
          <w:lang w:val="en-US" w:eastAsia="zh-CN"/>
        </w:rPr>
        <w:t xml:space="preserve">  7  </w:t>
      </w:r>
      <w:r>
        <w:rPr>
          <w:rFonts w:hint="eastAsia" w:asciiTheme="minorEastAsia" w:hAnsiTheme="minorEastAsia" w:eastAsiaTheme="minorEastAsia" w:cstheme="minorEastAsia"/>
          <w:kern w:val="0"/>
          <w:sz w:val="21"/>
          <w:szCs w:val="21"/>
          <w:highlight w:val="none"/>
        </w:rPr>
        <w:t>天内向发包人提供证明设计人要求的书面声明。</w:t>
      </w:r>
    </w:p>
    <w:p>
      <w:pPr>
        <w:spacing w:line="360" w:lineRule="auto"/>
        <w:ind w:firstLine="6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highlight w:val="none"/>
        </w:rPr>
        <w:t>发包人应在接到设计人书面声明后的</w:t>
      </w:r>
      <w:r>
        <w:rPr>
          <w:rFonts w:hint="eastAsia" w:asciiTheme="minorEastAsia" w:hAnsiTheme="minorEastAsia" w:eastAsiaTheme="minorEastAsia" w:cstheme="minorEastAsia"/>
          <w:kern w:val="0"/>
          <w:sz w:val="21"/>
          <w:szCs w:val="21"/>
          <w:highlight w:val="none"/>
          <w:u w:val="single" w:color="auto"/>
          <w:lang w:val="en-US" w:eastAsia="zh-CN"/>
        </w:rPr>
        <w:t xml:space="preserve">  3  </w:t>
      </w:r>
      <w:r>
        <w:rPr>
          <w:rFonts w:hint="eastAsia" w:asciiTheme="minorEastAsia" w:hAnsiTheme="minorEastAsia" w:eastAsiaTheme="minorEastAsia" w:cstheme="minorEastAsia"/>
          <w:kern w:val="0"/>
          <w:sz w:val="21"/>
          <w:szCs w:val="21"/>
          <w:highlight w:val="none"/>
        </w:rPr>
        <w:t>天内，予以书面答复。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 专业责任与保险</w:t>
      </w:r>
    </w:p>
    <w:p>
      <w:pPr>
        <w:spacing w:line="360" w:lineRule="auto"/>
        <w:ind w:firstLine="525" w:firstLineChars="2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 设计人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需</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（需/不需）有发包人认可的工程设计责任保险。</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2" w:name="_Toc15297"/>
      <w:r>
        <w:rPr>
          <w:rFonts w:hint="eastAsia" w:asciiTheme="minorEastAsia" w:hAnsiTheme="minorEastAsia" w:eastAsiaTheme="minorEastAsia" w:cstheme="minorEastAsia"/>
          <w:b w:val="0"/>
          <w:color w:val="000000"/>
          <w:sz w:val="21"/>
          <w:szCs w:val="21"/>
        </w:rPr>
        <w:t>13. 知识产权</w:t>
      </w:r>
      <w:bookmarkEnd w:id="222"/>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stheme="minorEastAsia"/>
          <w:color w:val="000000"/>
          <w:sz w:val="21"/>
          <w:szCs w:val="21"/>
          <w:u w:val="single"/>
        </w:rPr>
        <w:t xml:space="preserve">归发包人所有 </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关于发包人提供的上述文件的使用限制的要求：</w:t>
      </w:r>
      <w:r>
        <w:rPr>
          <w:rFonts w:hint="eastAsia" w:asciiTheme="minorEastAsia" w:hAnsiTheme="minorEastAsia" w:eastAsiaTheme="minorEastAsia" w:cstheme="minorEastAsia"/>
          <w:color w:val="000000"/>
          <w:sz w:val="21"/>
          <w:szCs w:val="21"/>
          <w:u w:val="single"/>
        </w:rPr>
        <w:t xml:space="preserve"> 设计人可以为实现合同目的而复制、使用此类文件，但不能用于与合同无关的其他事项。未经发包人书面同意，设计人不得将成果文件（提供给任何第三方，否则设计人承担一切由此引起的后果并承担赔偿责任 </w:t>
      </w:r>
      <w:r>
        <w:rPr>
          <w:rFonts w:hint="eastAsia" w:asciiTheme="minorEastAsia" w:hAnsiTheme="minorEastAsia" w:eastAsiaTheme="minorEastAsia" w:cstheme="minorEastAsia"/>
          <w:color w:val="000000"/>
          <w:sz w:val="21"/>
          <w:szCs w:val="21"/>
        </w:rPr>
        <w:t>。</w:t>
      </w:r>
    </w:p>
    <w:p>
      <w:pPr>
        <w:spacing w:line="360" w:lineRule="auto"/>
        <w:ind w:left="596" w:leftChars="284"/>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 关于设计人为实施工程所编制文件的著作权的归属：</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发包人所有，设计人可以为实现合同目的而复制、使用此类文件，但不能用于与合同无关的其他事项。未经发包人书面同意，设计人不得将成果文件提供给任何第三方，否则设计人承担一切由此引起的后果并承担赔偿责任</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关于设计人提供的上述文件的使用限制的要求：</w:t>
      </w:r>
      <w:r>
        <w:rPr>
          <w:rFonts w:hint="eastAsia" w:asciiTheme="minorEastAsia" w:hAnsiTheme="minorEastAsia" w:eastAsiaTheme="minorEastAsia" w:cstheme="minorEastAsia"/>
          <w:color w:val="000000"/>
          <w:sz w:val="21"/>
          <w:szCs w:val="21"/>
          <w:u w:val="single"/>
        </w:rPr>
        <w:t>仅供本项目使用，未经发包人书面同意，设计人不得将成果文件（</w:t>
      </w:r>
      <w:r>
        <w:rPr>
          <w:rFonts w:hint="eastAsia" w:asciiTheme="minorEastAsia" w:hAnsiTheme="minorEastAsia" w:cstheme="minorEastAsia"/>
          <w:color w:val="000000"/>
          <w:sz w:val="21"/>
          <w:szCs w:val="21"/>
          <w:u w:val="single"/>
          <w:lang w:val="en-US" w:eastAsia="zh-CN"/>
        </w:rPr>
        <w:t>施工图等</w:t>
      </w:r>
      <w:r>
        <w:rPr>
          <w:rFonts w:hint="eastAsia" w:asciiTheme="minorEastAsia" w:hAnsiTheme="minorEastAsia" w:eastAsiaTheme="minorEastAsia" w:cstheme="minorEastAsia"/>
          <w:color w:val="000000"/>
          <w:sz w:val="21"/>
          <w:szCs w:val="21"/>
          <w:u w:val="single"/>
        </w:rPr>
        <w:t xml:space="preserve">）提供给任何第三方，否则设计人承担一切由此引起的后果并承担赔偿责任 </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13.5 设计人在设计过程中所采用的专利、专有技术的使用费的承担方式：</w:t>
      </w:r>
      <w:r>
        <w:rPr>
          <w:rFonts w:hint="eastAsia" w:asciiTheme="minorEastAsia" w:hAnsiTheme="minorEastAsia" w:eastAsiaTheme="minorEastAsia" w:cstheme="minorEastAsia"/>
          <w:color w:val="000000"/>
          <w:sz w:val="21"/>
          <w:szCs w:val="21"/>
          <w:u w:val="single"/>
        </w:rPr>
        <w:t xml:space="preserve"> 设计人根据设计需要，自行采用的专利、专有技术的使用费用由设计人承担且包含在设计人的投标报价中 </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3" w:name="_Toc10913"/>
      <w:r>
        <w:rPr>
          <w:rFonts w:hint="eastAsia" w:asciiTheme="minorEastAsia" w:hAnsiTheme="minorEastAsia" w:eastAsiaTheme="minorEastAsia" w:cstheme="minorEastAsia"/>
          <w:b w:val="0"/>
          <w:color w:val="000000"/>
          <w:sz w:val="21"/>
          <w:szCs w:val="21"/>
        </w:rPr>
        <w:t>14. 违约责任</w:t>
      </w:r>
      <w:bookmarkEnd w:id="223"/>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 发包人违约责任</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14.1.1 发包人支付设计人违约金：</w:t>
      </w:r>
      <w:r>
        <w:rPr>
          <w:rFonts w:hint="eastAsia" w:asciiTheme="minorEastAsia" w:hAnsiTheme="minorEastAsia" w:eastAsiaTheme="minorEastAsia" w:cstheme="minorEastAsia"/>
          <w:color w:val="000000"/>
          <w:sz w:val="21"/>
          <w:szCs w:val="21"/>
          <w:u w:val="single"/>
        </w:rPr>
        <w:t xml:space="preserve">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14.1.2 发包人逾期支付设计费的违约金：</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eastAsia="zh-CN"/>
        </w:rPr>
        <w:t>按通用条款执行</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 设计人违约责任</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14.2.1 设计人支付发包人的违约金：</w:t>
      </w:r>
      <w:r>
        <w:rPr>
          <w:rFonts w:hint="eastAsia" w:asciiTheme="minorEastAsia" w:hAnsiTheme="minorEastAsia" w:eastAsiaTheme="minorEastAsia" w:cstheme="minorEastAsia"/>
          <w:color w:val="000000"/>
          <w:sz w:val="21"/>
          <w:szCs w:val="21"/>
          <w:u w:val="single"/>
        </w:rPr>
        <w:t xml:space="preserve"> 设计人应对设计资料及文件出现的遗漏或错误，负修改或补充责任。设计的质量不符合要求或者未按照期限提交设计文件拖延工期，造成发包人损失的，设计人应当继续完善设计，减收或者免收设计费；因设计文件的失误导致工程变更超20%，设计单位承担合同金额3%的违约金，并承担因此给发包人造成的全部损失（包括但不限于工期延误的损失、返工费用等）。合同生效后，设计人要求终止或解除合同，设计人应承担合同金额20%的违约金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14.2.2设计人逾期交付工程设计文件的违约金：</w:t>
      </w:r>
      <w:r>
        <w:rPr>
          <w:rFonts w:hint="eastAsia" w:asciiTheme="minorEastAsia" w:hAnsiTheme="minorEastAsia" w:eastAsiaTheme="minorEastAsia" w:cstheme="minorEastAsia"/>
          <w:color w:val="000000"/>
          <w:sz w:val="21"/>
          <w:szCs w:val="21"/>
          <w:u w:val="single"/>
          <w:lang w:eastAsia="zh-CN"/>
        </w:rPr>
        <w:t>设</w:t>
      </w:r>
      <w:r>
        <w:rPr>
          <w:rFonts w:hint="eastAsia" w:asciiTheme="minorEastAsia" w:hAnsiTheme="minorEastAsia" w:eastAsiaTheme="minorEastAsia" w:cstheme="minorEastAsia"/>
          <w:color w:val="000000"/>
          <w:sz w:val="21"/>
          <w:szCs w:val="21"/>
          <w:u w:val="single"/>
        </w:rPr>
        <w:t>计人未按照本合同约定期限提交设计方案或完成合同内容，设计人承担违约责任，服务周期每逾期一天，交纳服务费千分之三的违约金，且发包方支付费用日期相应顺延；逾期超过 15 日以上时，发包方有权解除合同</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kern w:val="0"/>
          <w:sz w:val="21"/>
          <w:szCs w:val="21"/>
        </w:rPr>
        <w:t xml:space="preserve"> </w:t>
      </w:r>
    </w:p>
    <w:p>
      <w:pPr>
        <w:spacing w:line="360" w:lineRule="auto"/>
        <w:jc w:val="left"/>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设计人逾期交付工程设计文件的违约金的上限：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sz w:val="21"/>
          <w:szCs w:val="21"/>
        </w:rPr>
        <w:t xml:space="preserve">    </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14.2.3 设计人设计文件不合格的损失赔偿金的上限</w:t>
      </w:r>
      <w:r>
        <w:rPr>
          <w:rFonts w:hint="eastAsia" w:asciiTheme="minorEastAsia" w:hAnsiTheme="minorEastAsia" w:eastAsiaTheme="minorEastAsia" w:cstheme="minorEastAsia"/>
          <w:color w:val="000000"/>
          <w:sz w:val="21"/>
          <w:szCs w:val="21"/>
          <w:u w:val="none" w:color="auto"/>
          <w:lang w:eastAsia="zh-CN"/>
        </w:rPr>
        <w:t>：</w:t>
      </w:r>
      <w:r>
        <w:rPr>
          <w:rFonts w:hint="eastAsia" w:asciiTheme="minorEastAsia" w:hAnsiTheme="minorEastAsia" w:eastAsiaTheme="minorEastAsia" w:cstheme="minorEastAsia"/>
          <w:color w:val="000000"/>
          <w:sz w:val="21"/>
          <w:szCs w:val="21"/>
          <w:u w:val="single"/>
        </w:rPr>
        <w:t>因成果文件深度不够、资料不足、方案缺陷以及设计质量低劣设计人免费负责修改和补充，修改补充时间视为逾期时间；因设计成果不合格造成工程质量事故或重大投资变化的，设计人除承担补救措施外，应免收损失部分的费用并赔偿因此给甲方造成的全部由损失（造成一般事故的，最高可扣除合同价款的 100%；导致主体发生重大事故的，扣除设计费、承担损失部分赔偿金并追究法律责任）</w:t>
      </w:r>
      <w:r>
        <w:rPr>
          <w:rFonts w:hint="eastAsia" w:asciiTheme="minorEastAsia" w:hAnsiTheme="minorEastAsia" w:eastAsiaTheme="minorEastAsia" w:cstheme="minorEastAsia"/>
          <w:color w:val="000000"/>
          <w:sz w:val="21"/>
          <w:szCs w:val="21"/>
        </w:rPr>
        <w:t>。</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14.2.4 设计人未经发包人同意擅自对工程设计进行分包的违约责任：</w:t>
      </w:r>
      <w:r>
        <w:rPr>
          <w:rFonts w:hint="eastAsia" w:asciiTheme="minorEastAsia" w:hAnsiTheme="minorEastAsia" w:eastAsiaTheme="minorEastAsia" w:cstheme="minorEastAsia"/>
          <w:kern w:val="0"/>
          <w:sz w:val="21"/>
          <w:szCs w:val="21"/>
          <w:u w:val="single"/>
        </w:rPr>
        <w:t xml:space="preserve">向发包人支付50000元的违约金，情形严重的，发包人有权单方面解除合同，由此造成的所有后果由设计人承担。 </w:t>
      </w:r>
      <w:r>
        <w:rPr>
          <w:rFonts w:hint="eastAsia" w:asciiTheme="minorEastAsia" w:hAnsiTheme="minorEastAsia" w:eastAsiaTheme="minorEastAsia" w:cstheme="minorEastAsia"/>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4" w:name="_Toc6044"/>
      <w:r>
        <w:rPr>
          <w:rFonts w:hint="eastAsia" w:asciiTheme="minorEastAsia" w:hAnsiTheme="minorEastAsia" w:eastAsiaTheme="minorEastAsia" w:cstheme="minorEastAsia"/>
          <w:b w:val="0"/>
          <w:color w:val="000000"/>
          <w:sz w:val="21"/>
          <w:szCs w:val="21"/>
        </w:rPr>
        <w:t>15. 不可抗力</w:t>
      </w:r>
      <w:bookmarkEnd w:id="224"/>
      <w:r>
        <w:rPr>
          <w:rFonts w:hint="eastAsia" w:asciiTheme="minorEastAsia" w:hAnsiTheme="minorEastAsia" w:eastAsiaTheme="minorEastAsia" w:cstheme="minorEastAsia"/>
          <w:b w:val="0"/>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15.1 不可抗力的确认</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sz w:val="21"/>
          <w:szCs w:val="21"/>
        </w:rPr>
        <w:t>除通用合同条款约定的不可抗力事件之外，视为不可抗力的其他情</w:t>
      </w:r>
      <w:r>
        <w:rPr>
          <w:rFonts w:hint="eastAsia" w:asciiTheme="minorEastAsia" w:hAnsiTheme="minorEastAsia" w:eastAsiaTheme="minorEastAsia" w:cstheme="minorEastAsia"/>
          <w:color w:val="000000"/>
          <w:sz w:val="21"/>
          <w:szCs w:val="21"/>
          <w:lang w:eastAsia="zh-CN"/>
        </w:rPr>
        <w:t>行：</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16. 合同解除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16.2 </w:t>
      </w:r>
      <w:r>
        <w:rPr>
          <w:rFonts w:hint="eastAsia" w:asciiTheme="minorEastAsia" w:hAnsiTheme="minorEastAsia" w:eastAsiaTheme="minorEastAsia" w:cstheme="minorEastAsia"/>
          <w:color w:val="000000"/>
          <w:sz w:val="21"/>
          <w:szCs w:val="21"/>
        </w:rPr>
        <w:t>有下列情形之一的，可以解除合同：</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（3）暂停设计期限已连续超过</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15</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天。</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16.4 </w:t>
      </w:r>
      <w:r>
        <w:rPr>
          <w:rFonts w:hint="eastAsia" w:asciiTheme="minorEastAsia" w:hAnsiTheme="minorEastAsia" w:eastAsiaTheme="minorEastAsia" w:cstheme="minorEastAsia"/>
          <w:color w:val="000000"/>
          <w:sz w:val="21"/>
          <w:szCs w:val="21"/>
        </w:rPr>
        <w:t>发包人向设计人支付已完工作设计费的期限为</w:t>
      </w:r>
      <w:r>
        <w:rPr>
          <w:rFonts w:hint="eastAsia" w:asciiTheme="minorEastAsia" w:hAnsiTheme="minorEastAsia" w:eastAsiaTheme="minorEastAsia" w:cstheme="minorEastAsia"/>
          <w:color w:val="000000"/>
          <w:sz w:val="21"/>
          <w:szCs w:val="21"/>
          <w:u w:val="single" w:color="auto"/>
        </w:rPr>
        <w:t xml:space="preserve">  </w:t>
      </w:r>
      <w:r>
        <w:rPr>
          <w:rFonts w:hint="eastAsia" w:asciiTheme="minorEastAsia" w:hAnsiTheme="minorEastAsia" w:eastAsiaTheme="minorEastAsia" w:cstheme="minorEastAsia"/>
          <w:color w:val="000000"/>
          <w:sz w:val="21"/>
          <w:szCs w:val="21"/>
          <w:u w:val="single" w:color="auto"/>
          <w:lang w:val="en-US" w:eastAsia="zh-CN"/>
        </w:rPr>
        <w:t>/</w:t>
      </w:r>
      <w:r>
        <w:rPr>
          <w:rFonts w:hint="eastAsia" w:asciiTheme="minorEastAsia" w:hAnsiTheme="minorEastAsia" w:eastAsiaTheme="minorEastAsia" w:cstheme="minorEastAsia"/>
          <w:color w:val="000000"/>
          <w:sz w:val="21"/>
          <w:szCs w:val="21"/>
          <w:u w:val="single" w:color="auto"/>
        </w:rPr>
        <w:t xml:space="preserve">  </w:t>
      </w:r>
      <w:r>
        <w:rPr>
          <w:rFonts w:hint="eastAsia" w:asciiTheme="minorEastAsia" w:hAnsiTheme="minorEastAsia" w:eastAsiaTheme="minorEastAsia" w:cstheme="minorEastAsia"/>
          <w:color w:val="000000"/>
          <w:sz w:val="21"/>
          <w:szCs w:val="21"/>
        </w:rPr>
        <w:t>天内。</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5" w:name="_Toc17797"/>
      <w:r>
        <w:rPr>
          <w:rFonts w:hint="eastAsia" w:asciiTheme="minorEastAsia" w:hAnsiTheme="minorEastAsia" w:eastAsiaTheme="minorEastAsia" w:cstheme="minorEastAsia"/>
          <w:b w:val="0"/>
          <w:color w:val="000000"/>
          <w:sz w:val="21"/>
          <w:szCs w:val="21"/>
        </w:rPr>
        <w:t>17. 争议解决</w:t>
      </w:r>
      <w:bookmarkEnd w:id="225"/>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17.3 争议评审</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合同当事人是否同意将工程争议提交争议评审小组决定：</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17.3.1 争议评审小组的确定</w:t>
      </w:r>
    </w:p>
    <w:p>
      <w:pPr>
        <w:spacing w:line="360" w:lineRule="auto"/>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争议评审小组成员的确定：</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选定争议评审员的期限：</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评审所发生的费用</w:t>
      </w:r>
      <w:r>
        <w:rPr>
          <w:rFonts w:hint="eastAsia" w:asciiTheme="minorEastAsia" w:hAnsiTheme="minorEastAsia" w:eastAsiaTheme="minorEastAsia" w:cstheme="minorEastAsia"/>
          <w:color w:val="000000"/>
          <w:sz w:val="21"/>
          <w:szCs w:val="21"/>
        </w:rPr>
        <w:t>承担方式：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17.3.2 争议评审小组的决定</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合同当事人关于本事项的约定：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17.4仲裁或诉讼</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因合同及合同有关事项发生的争议，按下列第</w:t>
      </w:r>
      <w:r>
        <w:rPr>
          <w:rFonts w:hint="eastAsia" w:asciiTheme="minorEastAsia" w:hAnsiTheme="minorEastAsia" w:eastAsiaTheme="minorEastAsia" w:cstheme="minorEastAsia"/>
          <w:color w:val="000000"/>
          <w:sz w:val="21"/>
          <w:szCs w:val="21"/>
          <w:u w:val="single"/>
        </w:rPr>
        <w:t>（2）</w:t>
      </w:r>
      <w:r>
        <w:rPr>
          <w:rFonts w:hint="eastAsia" w:asciiTheme="minorEastAsia" w:hAnsiTheme="minorEastAsia" w:eastAsiaTheme="minorEastAsia" w:cstheme="minorEastAsia"/>
          <w:color w:val="000000"/>
          <w:sz w:val="21"/>
          <w:szCs w:val="21"/>
        </w:rPr>
        <w:t>种方式解决：</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（1）向</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泸州市</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仲裁委员会申请仲裁；</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（2）向</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工程所在地有管辖权的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人民法院起诉。</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sz w:val="21"/>
          <w:szCs w:val="21"/>
        </w:rPr>
        <w:t xml:space="preserve"> </w:t>
      </w:r>
      <w:bookmarkStart w:id="226" w:name="_Toc14381"/>
      <w:r>
        <w:rPr>
          <w:rFonts w:hint="eastAsia" w:asciiTheme="minorEastAsia" w:hAnsiTheme="minorEastAsia" w:eastAsiaTheme="minorEastAsia" w:cstheme="minorEastAsia"/>
          <w:b w:val="0"/>
          <w:color w:val="000000"/>
          <w:sz w:val="21"/>
          <w:szCs w:val="21"/>
        </w:rPr>
        <w:t>18. 其他（如果没有，填“无”）</w:t>
      </w:r>
      <w:bookmarkEnd w:id="226"/>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lang w:eastAsia="zh-CN"/>
        </w:rPr>
        <w:t>1</w:t>
      </w:r>
      <w:r>
        <w:rPr>
          <w:rFonts w:hint="eastAsia" w:asciiTheme="minorEastAsia" w:hAnsiTheme="minorEastAsia" w:eastAsiaTheme="minorEastAsia" w:cstheme="minorEastAsia"/>
          <w:color w:val="000000"/>
          <w:sz w:val="21"/>
          <w:szCs w:val="21"/>
          <w:u w:val="none"/>
        </w:rPr>
        <w:t>8.1 发包人要求设计人派专人留驻施工现场进行配合与解决有关问题时，设计人应配合发包人履行职责义务。</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8.2 本合同规定设计人交付的设计资料及文件份数超过《工程设计收费标准》规定的份数，设计人另收工本费。</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8.3 发包人委托设计人承担本合同内容之外的工作服务，另行支付费用。</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8.4由于不可抗力因素致使合同无法履行时，双方应及时协商解决。</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8.5 本合同发生争议，双方当事人应及时协商解决。协商不成由发包方所在地人民法院管辖。</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1</w:t>
      </w:r>
      <w:r>
        <w:rPr>
          <w:rFonts w:hint="eastAsia" w:asciiTheme="minorEastAsia" w:hAnsiTheme="minorEastAsia" w:eastAsiaTheme="minorEastAsia" w:cstheme="minorEastAsia"/>
          <w:color w:val="000000"/>
          <w:sz w:val="21"/>
          <w:szCs w:val="21"/>
          <w:u w:val="none"/>
        </w:rPr>
        <w:t>8.</w:t>
      </w:r>
      <w:r>
        <w:rPr>
          <w:rFonts w:hint="eastAsia" w:asciiTheme="minorEastAsia" w:hAnsiTheme="minorEastAsia" w:eastAsiaTheme="minorEastAsia" w:cstheme="minorEastAsia"/>
          <w:color w:val="000000"/>
          <w:sz w:val="21"/>
          <w:szCs w:val="21"/>
          <w:u w:val="none"/>
          <w:lang w:val="en-US" w:eastAsia="zh-CN"/>
        </w:rPr>
        <w:t>6</w:t>
      </w:r>
      <w:r>
        <w:rPr>
          <w:rFonts w:hint="eastAsia" w:asciiTheme="minorEastAsia" w:hAnsiTheme="minorEastAsia" w:eastAsiaTheme="minorEastAsia" w:cstheme="minorEastAsia"/>
          <w:color w:val="000000"/>
          <w:sz w:val="21"/>
          <w:szCs w:val="21"/>
          <w:u w:val="none"/>
        </w:rPr>
        <w:t xml:space="preserve"> 本合同生效后，按规定到项目所在地建设行政主管部门规定的审查部门备案。双方认为必要时，到项目所在地工商行政管理部门申请鉴证。双方履行完合同规定的义务后，本合同即行终止。</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1</w:t>
      </w:r>
      <w:r>
        <w:rPr>
          <w:rFonts w:hint="eastAsia" w:asciiTheme="minorEastAsia" w:hAnsiTheme="minorEastAsia" w:eastAsiaTheme="minorEastAsia" w:cstheme="minorEastAsia"/>
          <w:color w:val="000000"/>
          <w:sz w:val="21"/>
          <w:szCs w:val="21"/>
          <w:u w:val="none"/>
        </w:rPr>
        <w:t>8.</w:t>
      </w:r>
      <w:r>
        <w:rPr>
          <w:rFonts w:hint="eastAsia" w:asciiTheme="minorEastAsia" w:hAnsiTheme="minorEastAsia" w:eastAsiaTheme="minorEastAsia" w:cstheme="minorEastAsia"/>
          <w:color w:val="000000"/>
          <w:sz w:val="21"/>
          <w:szCs w:val="21"/>
          <w:u w:val="none"/>
          <w:lang w:val="en-US" w:eastAsia="zh-CN"/>
        </w:rPr>
        <w:t>7</w:t>
      </w:r>
      <w:r>
        <w:rPr>
          <w:rFonts w:hint="eastAsia" w:asciiTheme="minorEastAsia" w:hAnsiTheme="minorEastAsia" w:eastAsiaTheme="minorEastAsia" w:cstheme="minorEastAsia"/>
          <w:color w:val="000000"/>
          <w:sz w:val="21"/>
          <w:szCs w:val="21"/>
          <w:u w:val="none"/>
        </w:rPr>
        <w:t>本合同未尽事宜，双方可签订补充协议，有关协议及双方认可的来往电报、传真、会议纪要等，均为本合同组成部分，与本合同具有同等法律效力。</w:t>
      </w:r>
    </w:p>
    <w:p>
      <w:pPr>
        <w:spacing w:after="120" w:afterLines="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附件：设计人主要设计人员表</w:t>
      </w:r>
    </w:p>
    <w:p>
      <w:pPr>
        <w:jc w:val="center"/>
        <w:rPr>
          <w:rFonts w:hint="eastAsia" w:asciiTheme="minorEastAsia" w:hAnsiTheme="minorEastAsia" w:eastAsiaTheme="minorEastAsia" w:cstheme="minorEastAsia"/>
          <w:color w:val="000000"/>
          <w:sz w:val="21"/>
          <w:szCs w:val="21"/>
        </w:rPr>
      </w:pPr>
      <w:bookmarkStart w:id="227" w:name="_Toc278309716"/>
      <w:bookmarkStart w:id="228" w:name="_Toc278231956"/>
    </w:p>
    <w:p>
      <w:pPr>
        <w:jc w:val="center"/>
        <w:rPr>
          <w:rFonts w:hint="eastAsia" w:asciiTheme="minorEastAsia" w:hAnsiTheme="minorEastAsia" w:eastAsiaTheme="minorEastAsia" w:cstheme="minorEastAsia"/>
          <w:color w:val="000000"/>
          <w:sz w:val="21"/>
          <w:szCs w:val="21"/>
        </w:rPr>
      </w:pPr>
    </w:p>
    <w:p>
      <w:pPr>
        <w:jc w:val="cente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color w:val="000000"/>
          <w:sz w:val="21"/>
          <w:szCs w:val="21"/>
        </w:rPr>
      </w:pPr>
    </w:p>
    <w:bookmarkEnd w:id="227"/>
    <w:bookmarkEnd w:id="228"/>
    <w:p>
      <w:pPr>
        <w:spacing w:before="156" w:beforeLines="50" w:after="156" w:afterLines="50" w:line="440" w:lineRule="exact"/>
        <w:jc w:val="left"/>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sz w:val="21"/>
          <w:szCs w:val="21"/>
        </w:rPr>
        <w:t>附件</w:t>
      </w:r>
      <w:r>
        <w:rPr>
          <w:rFonts w:hint="eastAsia" w:asciiTheme="minorEastAsia" w:hAnsiTheme="minorEastAsia" w:eastAsiaTheme="minorEastAsia" w:cstheme="minorEastAsia"/>
          <w:b/>
          <w:sz w:val="21"/>
          <w:szCs w:val="21"/>
          <w:lang w:val="en-US" w:eastAsia="zh-CN"/>
        </w:rPr>
        <w:t>1</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color w:val="000000"/>
          <w:sz w:val="21"/>
          <w:szCs w:val="21"/>
        </w:rPr>
        <w:t xml:space="preserve">             </w:t>
      </w:r>
    </w:p>
    <w:p>
      <w:pPr>
        <w:spacing w:line="44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设计人主要设计人员表</w:t>
      </w:r>
    </w:p>
    <w:p>
      <w:pPr>
        <w:spacing w:line="440" w:lineRule="exact"/>
        <w:rPr>
          <w:rFonts w:hint="eastAsia" w:asciiTheme="minorEastAsia" w:hAnsiTheme="minorEastAsia" w:eastAsiaTheme="minorEastAsia" w:cstheme="minorEastAsia"/>
          <w:color w:val="000000"/>
          <w:sz w:val="21"/>
          <w:szCs w:val="21"/>
        </w:rPr>
      </w:pP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注册执业资格或职称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其他人员</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二、项目组成员</w:t>
            </w:r>
          </w:p>
          <w:p>
            <w:pPr>
              <w:keepNext/>
              <w:widowControl w:val="0"/>
              <w:adjustRightInd w:val="0"/>
              <w:spacing w:after="0" w:afterLines="0" w:line="440" w:lineRule="exact"/>
              <w:ind w:left="63" w:leftChars="30" w:right="63" w:rightChars="30"/>
              <w:jc w:val="center"/>
              <w:textAlignment w:val="baselin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both"/>
              <w:textAlignment w:val="baseline"/>
              <w:rPr>
                <w:rFonts w:hint="eastAsia"/>
                <w:lang w:val="en-US" w:eastAsia="zh-CN"/>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副负责人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工艺专业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土建专业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设备专业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bl>
    <w:p>
      <w:pPr>
        <w:rPr>
          <w:rStyle w:val="41"/>
          <w:rFonts w:ascii="Times New Roman" w:hAnsi="Times New Roman" w:eastAsia="仿宋" w:cs="Times New Roman"/>
          <w:color w:val="auto"/>
          <w:sz w:val="32"/>
          <w:szCs w:val="32"/>
        </w:rPr>
      </w:pPr>
    </w:p>
    <w:p>
      <w:pPr>
        <w:pStyle w:val="19"/>
        <w:rPr>
          <w:rFonts w:ascii="Times New Roman" w:hAnsi="Times New Roman" w:eastAsia="仿宋"/>
          <w:color w:val="auto"/>
        </w:rPr>
      </w:pPr>
      <w:r>
        <w:rPr>
          <w:rFonts w:ascii="Times New Roman" w:hAnsi="Times New Roman" w:eastAsia="仿宋"/>
          <w:color w:val="auto"/>
        </w:rPr>
        <w:tab/>
      </w:r>
    </w:p>
    <w:p>
      <w:pPr>
        <w:pStyle w:val="19"/>
        <w:rPr>
          <w:rFonts w:ascii="Times New Roman" w:hAnsi="Times New Roman" w:eastAsia="仿宋"/>
          <w:color w:val="auto"/>
        </w:rPr>
      </w:pPr>
    </w:p>
    <w:p>
      <w:pPr>
        <w:pStyle w:val="19"/>
        <w:rPr>
          <w:rFonts w:ascii="Times New Roman" w:hAnsi="Times New Roman" w:eastAsia="仿宋"/>
          <w:color w:val="auto"/>
        </w:rPr>
      </w:pPr>
    </w:p>
    <w:p>
      <w:pPr>
        <w:pStyle w:val="19"/>
        <w:rPr>
          <w:rFonts w:ascii="Times New Roman" w:hAnsi="Times New Roman" w:eastAsia="仿宋"/>
          <w:color w:val="auto"/>
        </w:rPr>
      </w:pPr>
    </w:p>
    <w:p>
      <w:pPr>
        <w:pStyle w:val="19"/>
        <w:rPr>
          <w:rFonts w:ascii="Times New Roman" w:hAnsi="Times New Roman" w:eastAsia="仿宋"/>
          <w:color w:val="auto"/>
        </w:rPr>
      </w:pPr>
    </w:p>
    <w:p/>
    <w:p>
      <w:pPr>
        <w:jc w:val="center"/>
        <w:rPr>
          <w:rFonts w:hint="default" w:ascii="Times New Roman" w:hAnsi="Times New Roman" w:eastAsia="仿宋" w:cs="Times New Roman"/>
          <w:color w:val="auto"/>
        </w:rPr>
      </w:pPr>
      <w:bookmarkStart w:id="229" w:name="_Toc31016"/>
      <w:bookmarkStart w:id="230" w:name="_Toc21698"/>
      <w:r>
        <w:rPr>
          <w:rStyle w:val="41"/>
          <w:rFonts w:hint="default" w:ascii="Times New Roman" w:hAnsi="Times New Roman" w:eastAsia="仿宋" w:cs="Times New Roman"/>
          <w:color w:val="auto"/>
          <w:sz w:val="32"/>
          <w:szCs w:val="32"/>
        </w:rPr>
        <w:t>第五章 响应文件格式</w:t>
      </w:r>
      <w:bookmarkEnd w:id="229"/>
      <w:bookmarkEnd w:id="230"/>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4"/>
        <w:spacing w:line="360" w:lineRule="auto"/>
        <w:jc w:val="center"/>
        <w:rPr>
          <w:rFonts w:hint="default" w:ascii="Times New Roman" w:hAnsi="Times New Roman" w:eastAsia="仿宋" w:cs="Times New Roman"/>
          <w:color w:val="auto"/>
          <w:sz w:val="24"/>
          <w:szCs w:val="24"/>
        </w:rPr>
      </w:pPr>
      <w:bookmarkStart w:id="231" w:name="_Toc27003"/>
      <w:bookmarkStart w:id="232" w:name="_Toc8041"/>
      <w:bookmarkStart w:id="233" w:name="_Toc2126"/>
      <w:bookmarkStart w:id="234" w:name="_Toc4838"/>
      <w:bookmarkStart w:id="235" w:name="_Toc156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5"/>
        <w:tblpPr w:leftFromText="180" w:rightFromText="180" w:vertAnchor="text" w:horzAnchor="page" w:tblpX="1542" w:tblpY="171"/>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29"/>
        <w:gridCol w:w="716"/>
        <w:gridCol w:w="667"/>
        <w:gridCol w:w="1283"/>
        <w:gridCol w:w="1134"/>
        <w:gridCol w:w="106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2229"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716"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6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283"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134"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0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9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2229"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rPr>
              <w:t>合江县城乡生活垃圾分类收集转运处置建设项目施工图设计服务采购</w:t>
            </w:r>
          </w:p>
        </w:tc>
        <w:tc>
          <w:tcPr>
            <w:tcW w:w="716" w:type="dxa"/>
            <w:vAlign w:val="center"/>
          </w:tcPr>
          <w:p>
            <w:pPr>
              <w:widowControl/>
              <w:jc w:val="center"/>
              <w:textAlignment w:val="center"/>
              <w:rPr>
                <w:rFonts w:hint="default" w:ascii="仿宋" w:hAnsi="仿宋" w:eastAsia="仿宋" w:cs="仿宋"/>
                <w:sz w:val="24"/>
                <w:lang w:val="en-US"/>
              </w:rPr>
            </w:pPr>
            <w:r>
              <w:rPr>
                <w:rFonts w:hint="eastAsia" w:ascii="仿宋" w:hAnsi="仿宋" w:eastAsia="仿宋" w:cs="仿宋"/>
                <w:sz w:val="24"/>
                <w:lang w:val="en-US" w:eastAsia="zh-CN"/>
              </w:rPr>
              <w:t>1</w:t>
            </w:r>
          </w:p>
        </w:tc>
        <w:tc>
          <w:tcPr>
            <w:tcW w:w="667"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项</w:t>
            </w:r>
          </w:p>
        </w:tc>
        <w:tc>
          <w:tcPr>
            <w:tcW w:w="1283" w:type="dxa"/>
            <w:vAlign w:val="center"/>
          </w:tcPr>
          <w:p>
            <w:pPr>
              <w:widowControl/>
              <w:jc w:val="center"/>
              <w:textAlignment w:val="center"/>
              <w:rPr>
                <w:rFonts w:hint="default" w:ascii="仿宋" w:hAnsi="仿宋" w:eastAsia="仿宋" w:cs="仿宋"/>
                <w:sz w:val="24"/>
                <w:lang w:val="en-US"/>
              </w:rPr>
            </w:pPr>
          </w:p>
        </w:tc>
        <w:tc>
          <w:tcPr>
            <w:tcW w:w="1134"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p>
        </w:tc>
        <w:tc>
          <w:tcPr>
            <w:tcW w:w="1066" w:type="dxa"/>
            <w:vAlign w:val="center"/>
          </w:tcPr>
          <w:p>
            <w:pPr>
              <w:widowControl/>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普通增值税发票</w:t>
            </w: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2229" w:type="dxa"/>
            <w:vAlign w:val="center"/>
          </w:tcPr>
          <w:p>
            <w:pPr>
              <w:widowControl/>
              <w:jc w:val="center"/>
              <w:textAlignment w:val="center"/>
              <w:rPr>
                <w:rFonts w:ascii="宋体" w:hAnsi="宋体" w:eastAsia="宋体" w:cs="宋体"/>
                <w:color w:val="000000"/>
                <w:sz w:val="22"/>
                <w:szCs w:val="22"/>
              </w:rPr>
            </w:pPr>
          </w:p>
        </w:tc>
        <w:tc>
          <w:tcPr>
            <w:tcW w:w="716" w:type="dxa"/>
            <w:vAlign w:val="center"/>
          </w:tcPr>
          <w:p>
            <w:pPr>
              <w:widowControl/>
              <w:jc w:val="center"/>
              <w:textAlignment w:val="center"/>
              <w:rPr>
                <w:rFonts w:hint="default" w:ascii="仿宋" w:hAnsi="仿宋" w:eastAsia="仿宋" w:cs="仿宋"/>
                <w:sz w:val="24"/>
                <w:lang w:val="en-US"/>
              </w:rPr>
            </w:pPr>
          </w:p>
        </w:tc>
        <w:tc>
          <w:tcPr>
            <w:tcW w:w="667" w:type="dxa"/>
            <w:vAlign w:val="center"/>
          </w:tcPr>
          <w:p>
            <w:pPr>
              <w:widowControl/>
              <w:jc w:val="center"/>
              <w:textAlignment w:val="center"/>
              <w:rPr>
                <w:rFonts w:ascii="宋体" w:hAnsi="宋体" w:eastAsia="宋体" w:cs="宋体"/>
                <w:color w:val="000000"/>
                <w:sz w:val="22"/>
                <w:szCs w:val="22"/>
              </w:rPr>
            </w:pPr>
          </w:p>
        </w:tc>
        <w:tc>
          <w:tcPr>
            <w:tcW w:w="1283" w:type="dxa"/>
            <w:vAlign w:val="center"/>
          </w:tcPr>
          <w:p>
            <w:pPr>
              <w:widowControl/>
              <w:jc w:val="center"/>
              <w:textAlignment w:val="center"/>
              <w:rPr>
                <w:rFonts w:ascii="仿宋" w:hAnsi="仿宋" w:eastAsia="仿宋" w:cs="仿宋"/>
                <w:sz w:val="24"/>
              </w:rPr>
            </w:pPr>
          </w:p>
        </w:tc>
        <w:tc>
          <w:tcPr>
            <w:tcW w:w="1134"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4895" w:type="dxa"/>
            <w:gridSpan w:val="4"/>
            <w:vAlign w:val="center"/>
          </w:tcPr>
          <w:p>
            <w:pPr>
              <w:widowControl/>
              <w:tabs>
                <w:tab w:val="left" w:pos="1821"/>
              </w:tabs>
              <w:jc w:val="left"/>
              <w:textAlignment w:val="center"/>
              <w:rPr>
                <w:rFonts w:hint="default" w:ascii="仿宋" w:hAnsi="仿宋" w:eastAsia="仿宋" w:cs="仿宋"/>
                <w:sz w:val="24"/>
                <w:lang w:val="en-US" w:eastAsia="zh-CN"/>
              </w:rPr>
            </w:pPr>
            <w:r>
              <w:rPr>
                <w:rFonts w:hint="eastAsia" w:ascii="仿宋" w:hAnsi="仿宋" w:eastAsia="仿宋" w:cs="仿宋"/>
                <w:sz w:val="24"/>
                <w:lang w:eastAsia="zh-CN"/>
              </w:rPr>
              <w:tab/>
            </w:r>
            <w:r>
              <w:rPr>
                <w:rFonts w:hint="eastAsia" w:ascii="仿宋" w:hAnsi="仿宋" w:eastAsia="仿宋" w:cs="仿宋"/>
                <w:sz w:val="24"/>
                <w:lang w:val="en-US" w:eastAsia="zh-CN"/>
              </w:rPr>
              <w:t>合计（元）</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lang w:val="en-US" w:eastAsia="zh-CN"/>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bl>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 w:val="24"/>
          <w:szCs w:val="24"/>
          <w:lang w:val="en-US" w:eastAsia="zh-CN"/>
        </w:rPr>
        <w:t xml:space="preserve">    1、服务内容：</w:t>
      </w: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工艺图纸设计及设备基础，主要建设内容为40吨/天的餐厨车间及配套设施设备、场地配套道路及绿化附属设施、40立方米的柴油储存设施设备等；</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 xml:space="preserve">    2、资质要求：市政行业设计丙级及以上资质（涉及40立方米的柴油储存设施设备专业设计可专业分包）；</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3、服务时间：合同签订之日起30日内完成施工设计；</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4、付款方式：提交合格的施工图（经第三方审查机构审查合格，出具审查报告）、普通增值税发票后28日内支付合同金额的70%，竣工验收后28日内支付至合同金额的100%；</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rPr>
        <w:t>备注：各单项报价不得高于采购清单各单项控制价</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lang w:val="en-US" w:eastAsia="zh-CN"/>
        </w:rPr>
        <w:t>超过各单项控制价将作为无效报价。</w:t>
      </w:r>
    </w:p>
    <w:bookmarkEnd w:id="231"/>
    <w:bookmarkEnd w:id="232"/>
    <w:bookmarkEnd w:id="233"/>
    <w:bookmarkEnd w:id="234"/>
    <w:bookmarkEnd w:id="235"/>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8"/>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8"/>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8"/>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8"/>
        <w:rPr>
          <w:rFonts w:hint="default" w:ascii="Times New Roman" w:hAnsi="Times New Roman" w:eastAsia="仿宋" w:cs="Times New Roman"/>
          <w:color w:val="auto"/>
        </w:rPr>
      </w:pPr>
    </w:p>
    <w:p>
      <w:pPr>
        <w:pStyle w:val="8"/>
        <w:spacing w:line="360" w:lineRule="auto"/>
        <w:ind w:firstLineChars="200"/>
        <w:rPr>
          <w:rFonts w:hint="default" w:ascii="Times New Roman" w:hAnsi="Times New Roman" w:eastAsia="仿宋" w:cs="Times New Roman"/>
          <w:color w:val="auto"/>
          <w:szCs w:val="21"/>
        </w:rPr>
      </w:pPr>
    </w:p>
    <w:p>
      <w:pPr>
        <w:pStyle w:val="8"/>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8"/>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8"/>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8"/>
        <w:rPr>
          <w:rFonts w:hint="default" w:ascii="Times New Roman" w:hAnsi="Times New Roman" w:eastAsia="仿宋" w:cs="Times New Roman"/>
          <w:color w:val="auto"/>
        </w:rPr>
      </w:pPr>
    </w:p>
    <w:p>
      <w:pPr>
        <w:pStyle w:val="8"/>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val="en-US" w:eastAsia="zh-CN"/>
      </w:rPr>
    </w:pPr>
    <w:r>
      <w:rPr>
        <w:rFonts w:hint="eastAsia"/>
        <w:lang w:val="en-US" w:eastAsia="zh-CN"/>
      </w:rPr>
      <w:t xml:space="preserve">     </w:t>
    </w:r>
  </w:p>
  <w:p>
    <w:pPr>
      <w:pStyle w:val="16"/>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WIzZDlhOGMzMDBiNTY2MjljNGFmNDliODlhNTk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155920"/>
    <w:rsid w:val="04A46CA4"/>
    <w:rsid w:val="04B70A5B"/>
    <w:rsid w:val="04E65B23"/>
    <w:rsid w:val="06952959"/>
    <w:rsid w:val="06985201"/>
    <w:rsid w:val="06D0465A"/>
    <w:rsid w:val="079B4333"/>
    <w:rsid w:val="080C64C9"/>
    <w:rsid w:val="08EB0BAD"/>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715E49"/>
    <w:rsid w:val="0F3B20B5"/>
    <w:rsid w:val="0F852FE9"/>
    <w:rsid w:val="0FA35E5A"/>
    <w:rsid w:val="0FE93165"/>
    <w:rsid w:val="11E861DD"/>
    <w:rsid w:val="129E11D6"/>
    <w:rsid w:val="13F671BD"/>
    <w:rsid w:val="143F2C26"/>
    <w:rsid w:val="153E58EA"/>
    <w:rsid w:val="16592F27"/>
    <w:rsid w:val="176E0DFF"/>
    <w:rsid w:val="17877C80"/>
    <w:rsid w:val="17FE6356"/>
    <w:rsid w:val="1907628E"/>
    <w:rsid w:val="193C2B6F"/>
    <w:rsid w:val="19AB2A69"/>
    <w:rsid w:val="19F86AFA"/>
    <w:rsid w:val="1A3B162B"/>
    <w:rsid w:val="1AC758F5"/>
    <w:rsid w:val="1B437A34"/>
    <w:rsid w:val="1B6A4D9A"/>
    <w:rsid w:val="1BC11194"/>
    <w:rsid w:val="1C133D9F"/>
    <w:rsid w:val="1C3C4525"/>
    <w:rsid w:val="1C586A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2E4D9F"/>
    <w:rsid w:val="27E334E4"/>
    <w:rsid w:val="280003F5"/>
    <w:rsid w:val="29915199"/>
    <w:rsid w:val="29D532D8"/>
    <w:rsid w:val="2A166596"/>
    <w:rsid w:val="2A49687B"/>
    <w:rsid w:val="2A6A6763"/>
    <w:rsid w:val="2CB77362"/>
    <w:rsid w:val="2E2508DD"/>
    <w:rsid w:val="2E9F3FBA"/>
    <w:rsid w:val="30DF09C4"/>
    <w:rsid w:val="315129B8"/>
    <w:rsid w:val="31792031"/>
    <w:rsid w:val="31920B76"/>
    <w:rsid w:val="330D43D7"/>
    <w:rsid w:val="33810EEB"/>
    <w:rsid w:val="35221A85"/>
    <w:rsid w:val="357F0A2E"/>
    <w:rsid w:val="35F04E8D"/>
    <w:rsid w:val="35F71885"/>
    <w:rsid w:val="36624145"/>
    <w:rsid w:val="37653011"/>
    <w:rsid w:val="38FA2D16"/>
    <w:rsid w:val="392431AB"/>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79661FF"/>
    <w:rsid w:val="48B87BF5"/>
    <w:rsid w:val="48B972F3"/>
    <w:rsid w:val="4A6A6325"/>
    <w:rsid w:val="4AA03036"/>
    <w:rsid w:val="4AF40C8C"/>
    <w:rsid w:val="4BA02BF8"/>
    <w:rsid w:val="4C405D8D"/>
    <w:rsid w:val="4C570EAE"/>
    <w:rsid w:val="4C8D1B15"/>
    <w:rsid w:val="4CCD7A4E"/>
    <w:rsid w:val="4CDD40C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1904BE"/>
    <w:rsid w:val="5BE07737"/>
    <w:rsid w:val="5CF525C4"/>
    <w:rsid w:val="5D5A52C7"/>
    <w:rsid w:val="5E954A0B"/>
    <w:rsid w:val="5EBB7FE7"/>
    <w:rsid w:val="5F105600"/>
    <w:rsid w:val="5F1D5272"/>
    <w:rsid w:val="61357BDD"/>
    <w:rsid w:val="61D13037"/>
    <w:rsid w:val="62D66B54"/>
    <w:rsid w:val="63223BAF"/>
    <w:rsid w:val="6426414B"/>
    <w:rsid w:val="65ED6CD8"/>
    <w:rsid w:val="66B8782F"/>
    <w:rsid w:val="6A7A3F8C"/>
    <w:rsid w:val="6B141A74"/>
    <w:rsid w:val="6C114B33"/>
    <w:rsid w:val="6CFC3CA5"/>
    <w:rsid w:val="6D815849"/>
    <w:rsid w:val="6E6239F1"/>
    <w:rsid w:val="6ED44ED9"/>
    <w:rsid w:val="70293003"/>
    <w:rsid w:val="70294DB1"/>
    <w:rsid w:val="70F4419F"/>
    <w:rsid w:val="71F46C51"/>
    <w:rsid w:val="72A7443B"/>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AF0584A"/>
    <w:rsid w:val="7B1544B5"/>
    <w:rsid w:val="7B1B6717"/>
    <w:rsid w:val="7BC97238"/>
    <w:rsid w:val="7C8076E9"/>
    <w:rsid w:val="7DBF1F3F"/>
    <w:rsid w:val="7DEC7AFF"/>
    <w:rsid w:val="7EB937A4"/>
    <w:rsid w:val="7FA501CC"/>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qFormat/>
    <w:uiPriority w:val="0"/>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before="280" w:beforeLines="0" w:after="290" w:afterLines="0" w:line="372" w:lineRule="auto"/>
      <w:jc w:val="both"/>
      <w:outlineLvl w:val="3"/>
    </w:pPr>
    <w:rPr>
      <w:rFonts w:ascii="Cambria" w:hAnsi="Cambria" w:eastAsia="宋体" w:cs="Times New Roman"/>
      <w:b/>
      <w:bCs/>
      <w:kern w:val="2"/>
      <w:sz w:val="28"/>
      <w:szCs w:val="28"/>
      <w:lang w:val="en-US" w:eastAsia="zh-CN" w:bidi="ar-SA"/>
    </w:rPr>
  </w:style>
  <w:style w:type="paragraph" w:styleId="7">
    <w:name w:val="heading 5"/>
    <w:next w:val="1"/>
    <w:qFormat/>
    <w:uiPriority w:val="0"/>
    <w:pPr>
      <w:keepNext/>
      <w:keepLines/>
      <w:widowControl w:val="0"/>
      <w:spacing w:before="280" w:beforeLines="0" w:after="290" w:afterLines="0" w:line="372" w:lineRule="auto"/>
      <w:jc w:val="both"/>
      <w:outlineLvl w:val="4"/>
    </w:pPr>
    <w:rPr>
      <w:rFonts w:ascii="Calibri" w:hAnsi="Calibri" w:eastAsia="宋体" w:cs="Times New Roman"/>
      <w:b/>
      <w:bCs/>
      <w:kern w:val="2"/>
      <w:sz w:val="28"/>
      <w:szCs w:val="28"/>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style>
  <w:style w:type="paragraph" w:styleId="8">
    <w:name w:val="Normal Indent"/>
    <w:basedOn w:val="1"/>
    <w:qFormat/>
    <w:uiPriority w:val="0"/>
    <w:pPr>
      <w:ind w:firstLine="420"/>
    </w:pPr>
    <w:rPr>
      <w:rFonts w:eastAsia="宋体"/>
    </w:rPr>
  </w:style>
  <w:style w:type="paragraph" w:styleId="9">
    <w:name w:val="annotation text"/>
    <w:basedOn w:val="1"/>
    <w:link w:val="33"/>
    <w:qFormat/>
    <w:uiPriority w:val="0"/>
    <w:pPr>
      <w:jc w:val="left"/>
    </w:pPr>
  </w:style>
  <w:style w:type="paragraph" w:styleId="10">
    <w:name w:val="Body Text Indent"/>
    <w:basedOn w:val="1"/>
    <w:link w:val="56"/>
    <w:qFormat/>
    <w:uiPriority w:val="0"/>
    <w:pPr>
      <w:ind w:firstLine="630"/>
    </w:pPr>
    <w:rPr>
      <w:sz w:val="32"/>
      <w:szCs w:val="20"/>
    </w:rPr>
  </w:style>
  <w:style w:type="paragraph" w:styleId="11">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2">
    <w:name w:val="Plain Text"/>
    <w:basedOn w:val="1"/>
    <w:next w:val="1"/>
    <w:link w:val="54"/>
    <w:qFormat/>
    <w:uiPriority w:val="99"/>
    <w:pPr>
      <w:autoSpaceDE w:val="0"/>
      <w:autoSpaceDN w:val="0"/>
      <w:adjustRightInd w:val="0"/>
    </w:pPr>
    <w:rPr>
      <w:rFonts w:ascii="宋体" w:hAnsi="Tms Rmn"/>
      <w:kern w:val="0"/>
      <w:szCs w:val="20"/>
    </w:rPr>
  </w:style>
  <w:style w:type="paragraph" w:styleId="13">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14">
    <w:name w:val="Balloon Text"/>
    <w:basedOn w:val="1"/>
    <w:link w:val="32"/>
    <w:qFormat/>
    <w:uiPriority w:val="0"/>
    <w:rPr>
      <w:sz w:val="18"/>
      <w:szCs w:val="18"/>
    </w:rPr>
  </w:style>
  <w:style w:type="paragraph" w:styleId="15">
    <w:name w:val="footer"/>
    <w:basedOn w:val="1"/>
    <w:next w:val="16"/>
    <w:link w:val="35"/>
    <w:qFormat/>
    <w:uiPriority w:val="0"/>
    <w:pPr>
      <w:tabs>
        <w:tab w:val="center" w:pos="4153"/>
        <w:tab w:val="right" w:pos="8306"/>
      </w:tabs>
      <w:snapToGrid w:val="0"/>
      <w:jc w:val="left"/>
    </w:pPr>
    <w:rPr>
      <w:sz w:val="18"/>
      <w:szCs w:val="20"/>
    </w:rPr>
  </w:style>
  <w:style w:type="paragraph" w:styleId="16">
    <w:name w:val="Quote"/>
    <w:basedOn w:val="1"/>
    <w:next w:val="1"/>
    <w:link w:val="52"/>
    <w:qFormat/>
    <w:uiPriority w:val="99"/>
    <w:rPr>
      <w:rFonts w:ascii="Calibri" w:hAnsi="Calibri" w:cs="Calibri"/>
      <w:i/>
      <w:iCs/>
      <w:color w:val="000000"/>
      <w:sz w:val="22"/>
    </w:rPr>
  </w:style>
  <w:style w:type="paragraph" w:styleId="17">
    <w:name w:val="header"/>
    <w:basedOn w:val="1"/>
    <w:link w:val="55"/>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9">
    <w:name w:val="Normal (Web)"/>
    <w:basedOn w:val="1"/>
    <w:link w:val="66"/>
    <w:qFormat/>
    <w:uiPriority w:val="0"/>
    <w:pPr>
      <w:spacing w:beforeAutospacing="1" w:afterAutospacing="1"/>
      <w:jc w:val="left"/>
    </w:pPr>
    <w:rPr>
      <w:rFonts w:cs="Times New Roman"/>
      <w:kern w:val="0"/>
      <w:sz w:val="24"/>
    </w:rPr>
  </w:style>
  <w:style w:type="paragraph" w:styleId="20">
    <w:name w:val="Title"/>
    <w:basedOn w:val="1"/>
    <w:next w:val="1"/>
    <w:link w:val="65"/>
    <w:qFormat/>
    <w:uiPriority w:val="0"/>
    <w:pPr>
      <w:spacing w:before="240" w:after="60"/>
      <w:jc w:val="center"/>
      <w:outlineLvl w:val="0"/>
    </w:pPr>
    <w:rPr>
      <w:rFonts w:ascii="Cambria" w:hAnsi="Cambria" w:cs="Times New Roman"/>
      <w:b/>
      <w:bCs/>
      <w:sz w:val="32"/>
      <w:szCs w:val="32"/>
    </w:rPr>
  </w:style>
  <w:style w:type="paragraph" w:styleId="21">
    <w:name w:val="annotation subject"/>
    <w:basedOn w:val="9"/>
    <w:next w:val="9"/>
    <w:link w:val="34"/>
    <w:unhideWhenUsed/>
    <w:qFormat/>
    <w:uiPriority w:val="0"/>
    <w:rPr>
      <w:b/>
      <w:bCs/>
    </w:rPr>
  </w:style>
  <w:style w:type="paragraph" w:styleId="22">
    <w:name w:val="Body Text First Indent"/>
    <w:basedOn w:val="2"/>
    <w:next w:val="1"/>
    <w:unhideWhenUsed/>
    <w:qFormat/>
    <w:uiPriority w:val="99"/>
    <w:pPr>
      <w:ind w:firstLine="420" w:firstLineChars="100"/>
    </w:pPr>
  </w:style>
  <w:style w:type="paragraph" w:styleId="23">
    <w:name w:val="Body Text First Indent 2"/>
    <w:basedOn w:val="10"/>
    <w:link w:val="57"/>
    <w:unhideWhenUsed/>
    <w:qFormat/>
    <w:uiPriority w:val="99"/>
    <w:pPr>
      <w:ind w:firstLine="420" w:firstLineChars="200"/>
    </w:pPr>
    <w:rPr>
      <w:rFonts w:hint="eastAsia"/>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99"/>
    <w:rPr>
      <w:color w:val="0000FF"/>
      <w:u w:val="single"/>
    </w:rPr>
  </w:style>
  <w:style w:type="character" w:styleId="28">
    <w:name w:val="annotation reference"/>
    <w:basedOn w:val="26"/>
    <w:qFormat/>
    <w:uiPriority w:val="0"/>
    <w:rPr>
      <w:sz w:val="21"/>
      <w:szCs w:val="21"/>
    </w:rPr>
  </w:style>
  <w:style w:type="paragraph" w:customStyle="1" w:styleId="29">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2">
    <w:name w:val="批注框文本 Char"/>
    <w:basedOn w:val="26"/>
    <w:link w:val="14"/>
    <w:qFormat/>
    <w:uiPriority w:val="0"/>
    <w:rPr>
      <w:rFonts w:asciiTheme="minorHAnsi" w:hAnsiTheme="minorHAnsi" w:eastAsiaTheme="minorEastAsia" w:cstheme="minorBidi"/>
      <w:kern w:val="2"/>
      <w:sz w:val="18"/>
      <w:szCs w:val="18"/>
    </w:rPr>
  </w:style>
  <w:style w:type="character" w:customStyle="1" w:styleId="33">
    <w:name w:val="批注文字 Char"/>
    <w:basedOn w:val="26"/>
    <w:link w:val="9"/>
    <w:qFormat/>
    <w:uiPriority w:val="0"/>
    <w:rPr>
      <w:rFonts w:asciiTheme="minorHAnsi" w:hAnsiTheme="minorHAnsi" w:eastAsiaTheme="minorEastAsia" w:cstheme="minorBidi"/>
      <w:kern w:val="2"/>
      <w:sz w:val="21"/>
      <w:szCs w:val="22"/>
    </w:rPr>
  </w:style>
  <w:style w:type="character" w:customStyle="1" w:styleId="34">
    <w:name w:val="批注主题 Char"/>
    <w:basedOn w:val="33"/>
    <w:link w:val="21"/>
    <w:qFormat/>
    <w:uiPriority w:val="0"/>
    <w:rPr>
      <w:rFonts w:asciiTheme="minorHAnsi" w:hAnsiTheme="minorHAnsi" w:eastAsiaTheme="minorEastAsia" w:cstheme="minorBidi"/>
      <w:b/>
      <w:bCs/>
      <w:kern w:val="2"/>
      <w:sz w:val="21"/>
      <w:szCs w:val="22"/>
    </w:rPr>
  </w:style>
  <w:style w:type="character" w:customStyle="1" w:styleId="35">
    <w:name w:val="页脚 Char"/>
    <w:basedOn w:val="26"/>
    <w:link w:val="15"/>
    <w:qFormat/>
    <w:uiPriority w:val="0"/>
    <w:rPr>
      <w:rFonts w:asciiTheme="minorHAnsi" w:hAnsiTheme="minorHAnsi" w:eastAsiaTheme="minorEastAsia" w:cstheme="minorBidi"/>
      <w:kern w:val="2"/>
      <w:sz w:val="18"/>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7">
    <w:name w:val="网格型1"/>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39"/>
    <w:qFormat/>
    <w:uiPriority w:val="34"/>
    <w:pPr>
      <w:ind w:firstLine="420" w:firstLineChars="200"/>
    </w:pPr>
  </w:style>
  <w:style w:type="paragraph" w:customStyle="1" w:styleId="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标题 1 Char"/>
    <w:link w:val="3"/>
    <w:qFormat/>
    <w:uiPriority w:val="0"/>
    <w:rPr>
      <w:b/>
      <w:bCs/>
      <w:kern w:val="44"/>
      <w:sz w:val="44"/>
      <w:szCs w:val="44"/>
    </w:rPr>
  </w:style>
  <w:style w:type="character" w:customStyle="1" w:styleId="42">
    <w:name w:val="font21"/>
    <w:basedOn w:val="26"/>
    <w:qFormat/>
    <w:uiPriority w:val="0"/>
    <w:rPr>
      <w:rFonts w:hint="eastAsia" w:ascii="微软雅黑" w:hAnsi="微软雅黑" w:eastAsia="微软雅黑" w:cs="微软雅黑"/>
      <w:color w:val="000000"/>
      <w:sz w:val="20"/>
      <w:szCs w:val="20"/>
      <w:u w:val="none"/>
    </w:rPr>
  </w:style>
  <w:style w:type="character" w:customStyle="1" w:styleId="43">
    <w:name w:val="font41"/>
    <w:basedOn w:val="26"/>
    <w:qFormat/>
    <w:uiPriority w:val="0"/>
    <w:rPr>
      <w:rFonts w:ascii="Tahoma" w:hAnsi="Tahoma" w:eastAsia="Tahoma" w:cs="Tahoma"/>
      <w:color w:val="000000"/>
      <w:sz w:val="20"/>
      <w:szCs w:val="20"/>
      <w:u w:val="none"/>
    </w:rPr>
  </w:style>
  <w:style w:type="character" w:customStyle="1" w:styleId="44">
    <w:name w:val="font31"/>
    <w:basedOn w:val="26"/>
    <w:qFormat/>
    <w:uiPriority w:val="0"/>
    <w:rPr>
      <w:rFonts w:hint="eastAsia" w:ascii="宋体" w:hAnsi="宋体" w:eastAsia="宋体" w:cs="宋体"/>
      <w:color w:val="000000"/>
      <w:sz w:val="20"/>
      <w:szCs w:val="20"/>
      <w:u w:val="none"/>
    </w:rPr>
  </w:style>
  <w:style w:type="character" w:customStyle="1" w:styleId="45">
    <w:name w:val="font61"/>
    <w:basedOn w:val="26"/>
    <w:qFormat/>
    <w:uiPriority w:val="0"/>
    <w:rPr>
      <w:rFonts w:hint="default" w:ascii="Times New Roman" w:hAnsi="Times New Roman" w:cs="Times New Roman"/>
      <w:b/>
      <w:color w:val="000000"/>
      <w:sz w:val="21"/>
      <w:szCs w:val="21"/>
      <w:u w:val="none"/>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font51"/>
    <w:basedOn w:val="26"/>
    <w:qFormat/>
    <w:uiPriority w:val="0"/>
    <w:rPr>
      <w:rFonts w:hint="eastAsia" w:ascii="方正仿宋简体" w:hAnsi="方正仿宋简体" w:eastAsia="方正仿宋简体" w:cs="方正仿宋简体"/>
      <w:color w:val="000000"/>
      <w:sz w:val="22"/>
      <w:szCs w:val="22"/>
      <w:u w:val="none"/>
    </w:rPr>
  </w:style>
  <w:style w:type="character" w:customStyle="1" w:styleId="48">
    <w:name w:val="font11"/>
    <w:basedOn w:val="26"/>
    <w:qFormat/>
    <w:uiPriority w:val="0"/>
    <w:rPr>
      <w:rFonts w:hint="default" w:ascii="Times New Roman" w:hAnsi="Times New Roman" w:cs="Times New Roman"/>
      <w:color w:val="000000"/>
      <w:sz w:val="22"/>
      <w:szCs w:val="22"/>
      <w:u w:val="none"/>
    </w:rPr>
  </w:style>
  <w:style w:type="character" w:customStyle="1" w:styleId="49">
    <w:name w:val="正文文本 Char"/>
    <w:basedOn w:val="26"/>
    <w:link w:val="2"/>
    <w:qFormat/>
    <w:uiPriority w:val="0"/>
    <w:rPr>
      <w:rFonts w:asciiTheme="minorHAnsi" w:hAnsiTheme="minorHAnsi" w:eastAsiaTheme="minorEastAsia" w:cstheme="minorBidi"/>
      <w:kern w:val="2"/>
      <w:sz w:val="21"/>
      <w:szCs w:val="22"/>
    </w:rPr>
  </w:style>
  <w:style w:type="character" w:customStyle="1" w:styleId="50">
    <w:name w:val="标题 2 Char"/>
    <w:basedOn w:val="26"/>
    <w:link w:val="4"/>
    <w:qFormat/>
    <w:uiPriority w:val="0"/>
    <w:rPr>
      <w:rFonts w:ascii="Arial" w:hAnsi="Arial" w:eastAsia="黑体" w:cstheme="minorBidi"/>
      <w:b/>
      <w:bCs/>
      <w:kern w:val="2"/>
      <w:sz w:val="32"/>
      <w:szCs w:val="32"/>
    </w:rPr>
  </w:style>
  <w:style w:type="character" w:customStyle="1" w:styleId="51">
    <w:name w:val="标题 3 Char"/>
    <w:basedOn w:val="26"/>
    <w:link w:val="5"/>
    <w:qFormat/>
    <w:uiPriority w:val="0"/>
    <w:rPr>
      <w:rFonts w:asciiTheme="minorHAnsi" w:hAnsiTheme="minorHAnsi" w:eastAsiaTheme="minorEastAsia" w:cstheme="minorBidi"/>
      <w:b/>
      <w:bCs/>
      <w:kern w:val="2"/>
      <w:sz w:val="32"/>
      <w:szCs w:val="32"/>
    </w:rPr>
  </w:style>
  <w:style w:type="character" w:customStyle="1" w:styleId="52">
    <w:name w:val="引用 Char"/>
    <w:basedOn w:val="26"/>
    <w:link w:val="16"/>
    <w:qFormat/>
    <w:uiPriority w:val="99"/>
    <w:rPr>
      <w:rFonts w:ascii="Calibri" w:hAnsi="Calibri" w:cs="Calibri" w:eastAsiaTheme="minorEastAsia"/>
      <w:i/>
      <w:iCs/>
      <w:color w:val="000000"/>
      <w:kern w:val="2"/>
      <w:sz w:val="22"/>
      <w:szCs w:val="22"/>
    </w:rPr>
  </w:style>
  <w:style w:type="character" w:customStyle="1" w:styleId="53">
    <w:name w:val="正文文本缩进 Char"/>
    <w:basedOn w:val="26"/>
    <w:qFormat/>
    <w:uiPriority w:val="0"/>
    <w:rPr>
      <w:rFonts w:asciiTheme="minorHAnsi" w:hAnsiTheme="minorHAnsi" w:eastAsiaTheme="minorEastAsia" w:cstheme="minorBidi"/>
      <w:kern w:val="2"/>
      <w:sz w:val="32"/>
    </w:rPr>
  </w:style>
  <w:style w:type="character" w:customStyle="1" w:styleId="54">
    <w:name w:val="纯文本 Char"/>
    <w:basedOn w:val="26"/>
    <w:link w:val="12"/>
    <w:qFormat/>
    <w:uiPriority w:val="99"/>
    <w:rPr>
      <w:rFonts w:ascii="宋体" w:hAnsi="Tms Rmn" w:eastAsiaTheme="minorEastAsia" w:cstheme="minorBidi"/>
      <w:sz w:val="21"/>
    </w:rPr>
  </w:style>
  <w:style w:type="character" w:customStyle="1" w:styleId="55">
    <w:name w:val="页眉 Char"/>
    <w:basedOn w:val="26"/>
    <w:link w:val="17"/>
    <w:qFormat/>
    <w:uiPriority w:val="0"/>
    <w:rPr>
      <w:rFonts w:asciiTheme="minorHAnsi" w:hAnsiTheme="minorHAnsi" w:eastAsiaTheme="minorEastAsia" w:cstheme="minorBidi"/>
      <w:kern w:val="2"/>
      <w:sz w:val="18"/>
    </w:rPr>
  </w:style>
  <w:style w:type="character" w:customStyle="1" w:styleId="56">
    <w:name w:val="正文文本缩进 Char1"/>
    <w:basedOn w:val="26"/>
    <w:link w:val="10"/>
    <w:qFormat/>
    <w:uiPriority w:val="0"/>
    <w:rPr>
      <w:rFonts w:asciiTheme="minorHAnsi" w:hAnsiTheme="minorHAnsi" w:eastAsiaTheme="minorEastAsia" w:cstheme="minorBidi"/>
      <w:kern w:val="2"/>
      <w:sz w:val="32"/>
    </w:rPr>
  </w:style>
  <w:style w:type="character" w:customStyle="1" w:styleId="57">
    <w:name w:val="正文首行缩进 2 Char"/>
    <w:basedOn w:val="56"/>
    <w:link w:val="23"/>
    <w:qFormat/>
    <w:uiPriority w:val="99"/>
    <w:rPr>
      <w:rFonts w:asciiTheme="minorHAnsi" w:hAnsiTheme="minorHAnsi" w:eastAsiaTheme="minorEastAsia" w:cstheme="minorBidi"/>
      <w:kern w:val="2"/>
      <w:sz w:val="32"/>
    </w:rPr>
  </w:style>
  <w:style w:type="paragraph" w:customStyle="1" w:styleId="58">
    <w:name w:val="引用1"/>
    <w:basedOn w:val="1"/>
    <w:next w:val="1"/>
    <w:qFormat/>
    <w:uiPriority w:val="0"/>
    <w:pPr>
      <w:widowControl/>
      <w:spacing w:after="200" w:line="276" w:lineRule="auto"/>
      <w:jc w:val="left"/>
    </w:pPr>
    <w:rPr>
      <w:i/>
      <w:iCs/>
      <w:color w:val="000000"/>
      <w:kern w:val="0"/>
      <w:sz w:val="20"/>
      <w:szCs w:val="20"/>
    </w:rPr>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61">
    <w:name w:val="Normal_0"/>
    <w:qFormat/>
    <w:uiPriority w:val="0"/>
    <w:rPr>
      <w:rFonts w:ascii="Times New Roman" w:hAnsi="Times New Roman" w:eastAsia="Times New Roman" w:cs="Times New Roman"/>
      <w:sz w:val="24"/>
      <w:szCs w:val="24"/>
      <w:lang w:val="en-US" w:eastAsia="zh-CN" w:bidi="ar-SA"/>
    </w:rPr>
  </w:style>
  <w:style w:type="paragraph" w:customStyle="1" w:styleId="6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z正文"/>
    <w:basedOn w:val="12"/>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4">
    <w:name w:val="textcontents"/>
    <w:qFormat/>
    <w:uiPriority w:val="0"/>
    <w:rPr>
      <w:rFonts w:cs="Times New Roman"/>
    </w:rPr>
  </w:style>
  <w:style w:type="character" w:customStyle="1" w:styleId="65">
    <w:name w:val="标题 Char"/>
    <w:link w:val="20"/>
    <w:qFormat/>
    <w:uiPriority w:val="0"/>
    <w:rPr>
      <w:rFonts w:ascii="Cambria" w:hAnsi="Cambria" w:cs="Times New Roman"/>
      <w:b/>
      <w:bCs/>
      <w:sz w:val="32"/>
      <w:szCs w:val="32"/>
    </w:rPr>
  </w:style>
  <w:style w:type="character" w:customStyle="1" w:styleId="66">
    <w:name w:val="普通(网站) Char"/>
    <w:link w:val="19"/>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4</TotalTime>
  <ScaleCrop>false</ScaleCrop>
  <LinksUpToDate>false</LinksUpToDate>
  <CharactersWithSpaces>55803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2023-12-26T09:28:00Z</cp:lastPrinted>
  <dcterms:modified xsi:type="dcterms:W3CDTF">2023-12-28T02:20:00Z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7778CDEBE1864402873B7EB5C6C8B47F_13</vt:lpwstr>
  </property>
</Properties>
</file>