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391C8" w14:textId="7A905AA4" w:rsidR="00694449" w:rsidRDefault="00694449" w:rsidP="00694449">
      <w:pPr>
        <w:pStyle w:val="a8"/>
        <w:widowControl/>
        <w:shd w:val="clear" w:color="auto" w:fill="FFFFFF"/>
        <w:spacing w:beforeAutospacing="0" w:afterAutospacing="0"/>
        <w:jc w:val="both"/>
        <w:rPr>
          <w:rFonts w:ascii="微软雅黑" w:eastAsia="微软雅黑" w:hAnsi="微软雅黑" w:cs="微软雅黑"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FFFFF"/>
        </w:rPr>
        <w:t>附件2</w:t>
      </w:r>
    </w:p>
    <w:p w14:paraId="477CA350" w14:textId="77777777" w:rsidR="00694449" w:rsidRDefault="00694449" w:rsidP="00694449">
      <w:pPr>
        <w:pStyle w:val="a8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FFFFF"/>
        </w:rPr>
        <w:t>合江县农村生活垃圾治理项目40L分类塑料垃圾桶采购报价表</w:t>
      </w:r>
    </w:p>
    <w:tbl>
      <w:tblPr>
        <w:tblStyle w:val="a9"/>
        <w:tblW w:w="8519" w:type="dxa"/>
        <w:tblLayout w:type="fixed"/>
        <w:tblLook w:val="04A0" w:firstRow="1" w:lastRow="0" w:firstColumn="1" w:lastColumn="0" w:noHBand="0" w:noVBand="1"/>
      </w:tblPr>
      <w:tblGrid>
        <w:gridCol w:w="2405"/>
        <w:gridCol w:w="1480"/>
        <w:gridCol w:w="1500"/>
        <w:gridCol w:w="1406"/>
        <w:gridCol w:w="1728"/>
      </w:tblGrid>
      <w:tr w:rsidR="00694449" w14:paraId="58B2B862" w14:textId="77777777" w:rsidTr="00694449">
        <w:tc>
          <w:tcPr>
            <w:tcW w:w="2405" w:type="dxa"/>
          </w:tcPr>
          <w:p w14:paraId="1391FF12" w14:textId="77777777" w:rsidR="00694449" w:rsidRDefault="00694449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名   称</w:t>
            </w:r>
          </w:p>
        </w:tc>
        <w:tc>
          <w:tcPr>
            <w:tcW w:w="1480" w:type="dxa"/>
          </w:tcPr>
          <w:p w14:paraId="62F30232" w14:textId="77777777" w:rsidR="00694449" w:rsidRDefault="00694449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数量（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1500" w:type="dxa"/>
          </w:tcPr>
          <w:p w14:paraId="1FA81BE5" w14:textId="77777777" w:rsidR="00694449" w:rsidRDefault="00694449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单个报价</w:t>
            </w:r>
          </w:p>
        </w:tc>
        <w:tc>
          <w:tcPr>
            <w:tcW w:w="1406" w:type="dxa"/>
          </w:tcPr>
          <w:p w14:paraId="0F42F0F8" w14:textId="77777777" w:rsidR="00694449" w:rsidRDefault="00694449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总  价</w:t>
            </w:r>
          </w:p>
        </w:tc>
        <w:tc>
          <w:tcPr>
            <w:tcW w:w="1728" w:type="dxa"/>
          </w:tcPr>
          <w:p w14:paraId="1623063B" w14:textId="77777777" w:rsidR="00694449" w:rsidRDefault="00694449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备  注</w:t>
            </w:r>
          </w:p>
        </w:tc>
      </w:tr>
      <w:tr w:rsidR="00694449" w14:paraId="59496FAE" w14:textId="77777777" w:rsidTr="00694449">
        <w:tc>
          <w:tcPr>
            <w:tcW w:w="2405" w:type="dxa"/>
          </w:tcPr>
          <w:p w14:paraId="5B587538" w14:textId="77777777" w:rsidR="00694449" w:rsidRDefault="00694449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40L分类塑料垃圾桶</w:t>
            </w:r>
          </w:p>
        </w:tc>
        <w:tc>
          <w:tcPr>
            <w:tcW w:w="1480" w:type="dxa"/>
          </w:tcPr>
          <w:p w14:paraId="6B95DB94" w14:textId="77777777" w:rsidR="00694449" w:rsidRDefault="00694449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2000</w:t>
            </w:r>
          </w:p>
        </w:tc>
        <w:tc>
          <w:tcPr>
            <w:tcW w:w="1500" w:type="dxa"/>
          </w:tcPr>
          <w:p w14:paraId="6F15AEBB" w14:textId="77777777" w:rsidR="00694449" w:rsidRDefault="00694449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</w:p>
        </w:tc>
        <w:tc>
          <w:tcPr>
            <w:tcW w:w="1406" w:type="dxa"/>
          </w:tcPr>
          <w:p w14:paraId="2DDD206A" w14:textId="77777777" w:rsidR="00694449" w:rsidRDefault="00694449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</w:p>
        </w:tc>
        <w:tc>
          <w:tcPr>
            <w:tcW w:w="1728" w:type="dxa"/>
          </w:tcPr>
          <w:p w14:paraId="17314C51" w14:textId="77777777" w:rsidR="00694449" w:rsidRDefault="00694449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</w:p>
        </w:tc>
      </w:tr>
    </w:tbl>
    <w:p w14:paraId="714E3F26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注：此报价包含材料、制造、运输、人工、税费等包干价</w:t>
      </w:r>
    </w:p>
    <w:p w14:paraId="61D985F2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一、主要参数、特点及要求：（带</w:t>
      </w:r>
      <w:r>
        <w:rPr>
          <w:rFonts w:hAnsi="宋体" w:cs="宋体" w:hint="eastAsia"/>
          <w:sz w:val="24"/>
        </w:rPr>
        <w:t>★</w:t>
      </w:r>
      <w:proofErr w:type="gramStart"/>
      <w:r>
        <w:rPr>
          <w:rFonts w:ascii="宋体" w:hAnsi="宋体" w:cs="宋体" w:hint="eastAsia"/>
          <w:sz w:val="24"/>
        </w:rPr>
        <w:t>号技术</w:t>
      </w:r>
      <w:proofErr w:type="gramEnd"/>
      <w:r>
        <w:rPr>
          <w:rFonts w:ascii="宋体" w:hAnsi="宋体" w:cs="宋体" w:hint="eastAsia"/>
          <w:sz w:val="24"/>
        </w:rPr>
        <w:t>参数必须满足，如不满足作无效投标处理）</w:t>
      </w:r>
    </w:p>
    <w:p w14:paraId="70F4798A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产品名称：</w:t>
      </w:r>
      <w:r>
        <w:rPr>
          <w:rFonts w:ascii="宋体" w:hAnsi="宋体" w:cs="宋体" w:hint="eastAsia"/>
          <w:sz w:val="24"/>
        </w:rPr>
        <w:t>40L</w:t>
      </w:r>
      <w:r>
        <w:rPr>
          <w:rFonts w:ascii="宋体" w:hAnsi="宋体" w:cs="宋体" w:hint="eastAsia"/>
          <w:sz w:val="24"/>
        </w:rPr>
        <w:t>脚踏二分类垃圾塑料垃圾桶（桶体颜色可选）。</w:t>
      </w:r>
    </w:p>
    <w:p w14:paraId="6DE7A129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hAnsi="宋体" w:cs="宋体" w:hint="eastAsia"/>
          <w:sz w:val="24"/>
        </w:rPr>
        <w:t xml:space="preserve"> ★</w:t>
      </w:r>
      <w:r>
        <w:rPr>
          <w:rFonts w:ascii="宋体" w:hAnsi="宋体" w:cs="宋体" w:hint="eastAsia"/>
          <w:sz w:val="24"/>
        </w:rPr>
        <w:t>设计结构：技术要求和物理性能均达到国家</w:t>
      </w:r>
      <w:r>
        <w:rPr>
          <w:rFonts w:ascii="宋体" w:hAnsi="宋体" w:cs="宋体" w:hint="eastAsia"/>
          <w:sz w:val="24"/>
        </w:rPr>
        <w:t>CJ</w:t>
      </w:r>
      <w:r>
        <w:rPr>
          <w:rFonts w:ascii="宋体" w:hAnsi="宋体" w:cs="宋体" w:hint="eastAsia"/>
          <w:sz w:val="24"/>
        </w:rPr>
        <w:t>／</w:t>
      </w:r>
      <w:r>
        <w:rPr>
          <w:rFonts w:ascii="宋体" w:hAnsi="宋体" w:cs="宋体" w:hint="eastAsia"/>
          <w:sz w:val="24"/>
        </w:rPr>
        <w:t>T280-2008</w:t>
      </w:r>
      <w:r>
        <w:rPr>
          <w:rFonts w:ascii="宋体" w:hAnsi="宋体" w:cs="宋体" w:hint="eastAsia"/>
          <w:sz w:val="24"/>
        </w:rPr>
        <w:t>行业标准。</w:t>
      </w:r>
    </w:p>
    <w:p w14:paraId="6A1E8FD0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技术参数：规格尺寸：长</w:t>
      </w:r>
      <w:r>
        <w:rPr>
          <w:rFonts w:ascii="宋体" w:hAnsi="宋体" w:cs="宋体" w:hint="eastAsia"/>
          <w:sz w:val="24"/>
        </w:rPr>
        <w:t>*</w:t>
      </w:r>
      <w:r>
        <w:rPr>
          <w:rFonts w:ascii="宋体" w:hAnsi="宋体" w:cs="宋体" w:hint="eastAsia"/>
          <w:sz w:val="24"/>
        </w:rPr>
        <w:t>宽</w:t>
      </w:r>
      <w:r>
        <w:rPr>
          <w:rFonts w:ascii="宋体" w:hAnsi="宋体" w:cs="宋体" w:hint="eastAsia"/>
          <w:sz w:val="24"/>
        </w:rPr>
        <w:t>*</w:t>
      </w:r>
      <w:r>
        <w:rPr>
          <w:rFonts w:ascii="宋体" w:hAnsi="宋体" w:cs="宋体" w:hint="eastAsia"/>
          <w:sz w:val="24"/>
        </w:rPr>
        <w:t>高：</w:t>
      </w:r>
      <w:r>
        <w:rPr>
          <w:rFonts w:ascii="宋体" w:hAnsi="宋体" w:cs="宋体" w:hint="eastAsia"/>
          <w:sz w:val="24"/>
        </w:rPr>
        <w:t>420mm*310mm*500mm(</w:t>
      </w:r>
      <w:r>
        <w:rPr>
          <w:rFonts w:ascii="宋体" w:hAnsi="宋体" w:cs="宋体" w:hint="eastAsia"/>
          <w:sz w:val="24"/>
        </w:rPr>
        <w:t>含盖子，以上为参考尺寸）。</w:t>
      </w:r>
    </w:p>
    <w:p w14:paraId="31800A63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hAnsi="宋体" w:cs="宋体" w:hint="eastAsia"/>
          <w:sz w:val="24"/>
        </w:rPr>
        <w:t xml:space="preserve"> ★</w:t>
      </w:r>
      <w:r>
        <w:rPr>
          <w:rFonts w:ascii="宋体" w:hAnsi="宋体" w:cs="宋体" w:hint="eastAsia"/>
          <w:sz w:val="24"/>
        </w:rPr>
        <w:t>额定容积：</w:t>
      </w:r>
      <w:r>
        <w:rPr>
          <w:rFonts w:ascii="宋体" w:hAnsi="宋体" w:cs="宋体" w:hint="eastAsia"/>
          <w:sz w:val="24"/>
        </w:rPr>
        <w:t>40</w:t>
      </w:r>
      <w:r>
        <w:rPr>
          <w:rFonts w:ascii="宋体" w:hAnsi="宋体" w:cs="宋体" w:hint="eastAsia"/>
          <w:sz w:val="24"/>
        </w:rPr>
        <w:t>升。</w:t>
      </w:r>
    </w:p>
    <w:p w14:paraId="181B3A0E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hAnsi="宋体" w:cs="宋体" w:hint="eastAsia"/>
          <w:sz w:val="24"/>
        </w:rPr>
        <w:t xml:space="preserve"> ★</w:t>
      </w:r>
      <w:r>
        <w:rPr>
          <w:rFonts w:ascii="宋体" w:hAnsi="宋体" w:cs="宋体" w:hint="eastAsia"/>
          <w:sz w:val="24"/>
        </w:rPr>
        <w:t>重量：总重量≥</w:t>
      </w:r>
      <w:r>
        <w:rPr>
          <w:rFonts w:ascii="宋体" w:hAnsi="宋体" w:cs="宋体" w:hint="eastAsia"/>
          <w:sz w:val="24"/>
        </w:rPr>
        <w:t>2.9kg</w:t>
      </w:r>
      <w:r>
        <w:rPr>
          <w:rFonts w:ascii="宋体" w:hAnsi="宋体" w:cs="宋体" w:hint="eastAsia"/>
          <w:sz w:val="24"/>
        </w:rPr>
        <w:t>。</w:t>
      </w:r>
    </w:p>
    <w:p w14:paraId="678EE681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>桶盖开启方式：脚踏式。</w:t>
      </w:r>
    </w:p>
    <w:p w14:paraId="702DBE46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</w:t>
      </w:r>
      <w:r>
        <w:rPr>
          <w:rFonts w:hAnsi="宋体" w:cs="宋体" w:hint="eastAsia"/>
          <w:sz w:val="24"/>
        </w:rPr>
        <w:t xml:space="preserve"> ★</w:t>
      </w:r>
      <w:r>
        <w:rPr>
          <w:rFonts w:ascii="宋体" w:hAnsi="宋体" w:cs="宋体" w:hint="eastAsia"/>
          <w:sz w:val="24"/>
        </w:rPr>
        <w:t>材料：采用</w:t>
      </w:r>
      <w:r>
        <w:rPr>
          <w:rFonts w:ascii="宋体" w:hAnsi="宋体" w:cs="宋体" w:hint="eastAsia"/>
          <w:sz w:val="24"/>
        </w:rPr>
        <w:t>100%</w:t>
      </w:r>
      <w:r>
        <w:rPr>
          <w:rFonts w:ascii="宋体" w:hAnsi="宋体" w:cs="宋体" w:hint="eastAsia"/>
          <w:sz w:val="24"/>
        </w:rPr>
        <w:t>全新高密度聚乙烯注塑成型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抗紫外线剂，颜色色素达</w:t>
      </w:r>
      <w:r>
        <w:rPr>
          <w:rFonts w:ascii="宋体" w:hAnsi="宋体" w:cs="宋体" w:hint="eastAsia"/>
          <w:sz w:val="24"/>
        </w:rPr>
        <w:t>5%</w:t>
      </w:r>
      <w:r>
        <w:rPr>
          <w:rFonts w:ascii="宋体" w:hAnsi="宋体" w:cs="宋体" w:hint="eastAsia"/>
          <w:sz w:val="24"/>
        </w:rPr>
        <w:t>，确保颜色鲜艳，长时间不褪色。</w:t>
      </w:r>
    </w:p>
    <w:p w14:paraId="25E97459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</w:t>
      </w:r>
      <w:r>
        <w:rPr>
          <w:rFonts w:hAnsi="宋体" w:cs="宋体" w:hint="eastAsia"/>
          <w:sz w:val="24"/>
        </w:rPr>
        <w:t xml:space="preserve"> ★</w:t>
      </w:r>
      <w:proofErr w:type="gramStart"/>
      <w:r>
        <w:rPr>
          <w:rFonts w:ascii="宋体" w:hAnsi="宋体" w:cs="宋体" w:hint="eastAsia"/>
          <w:sz w:val="24"/>
        </w:rPr>
        <w:t>桶身壁厚</w:t>
      </w:r>
      <w:proofErr w:type="gramEnd"/>
      <w:r>
        <w:rPr>
          <w:rFonts w:ascii="宋体" w:hAnsi="宋体" w:cs="宋体" w:hint="eastAsia"/>
          <w:sz w:val="24"/>
        </w:rPr>
        <w:t>≥</w:t>
      </w:r>
      <w:r>
        <w:rPr>
          <w:rFonts w:ascii="宋体" w:hAnsi="宋体" w:cs="宋体" w:hint="eastAsia"/>
          <w:sz w:val="24"/>
        </w:rPr>
        <w:t>1.7mm</w:t>
      </w:r>
      <w:r>
        <w:rPr>
          <w:rFonts w:ascii="宋体" w:hAnsi="宋体" w:cs="宋体" w:hint="eastAsia"/>
          <w:sz w:val="24"/>
        </w:rPr>
        <w:t>，桶底壁厚≥</w:t>
      </w:r>
      <w:r>
        <w:rPr>
          <w:rFonts w:ascii="宋体" w:hAnsi="宋体" w:cs="宋体" w:hint="eastAsia"/>
          <w:sz w:val="24"/>
        </w:rPr>
        <w:t>2mm</w:t>
      </w:r>
      <w:r>
        <w:rPr>
          <w:rFonts w:ascii="宋体" w:hAnsi="宋体" w:cs="宋体" w:hint="eastAsia"/>
          <w:sz w:val="24"/>
        </w:rPr>
        <w:t>；桶盖厚度≥</w:t>
      </w:r>
      <w:r>
        <w:rPr>
          <w:rFonts w:ascii="宋体" w:hAnsi="宋体" w:cs="宋体" w:hint="eastAsia"/>
          <w:sz w:val="24"/>
        </w:rPr>
        <w:t>1.70mm</w:t>
      </w:r>
      <w:r>
        <w:rPr>
          <w:rFonts w:ascii="宋体" w:hAnsi="宋体" w:cs="宋体" w:hint="eastAsia"/>
          <w:sz w:val="24"/>
        </w:rPr>
        <w:t>；</w:t>
      </w:r>
    </w:p>
    <w:p w14:paraId="082149FC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</w:t>
      </w:r>
      <w:r>
        <w:rPr>
          <w:rFonts w:ascii="宋体" w:hAnsi="宋体" w:cs="宋体" w:hint="eastAsia"/>
          <w:sz w:val="24"/>
        </w:rPr>
        <w:t>桶体各部位分别一次性注塑成型，无接缝，具有耐腐蚀，耐酸碱，并有足够的机械强度和良好的冲击韧性。</w:t>
      </w:r>
    </w:p>
    <w:p w14:paraId="001FFF40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</w:t>
      </w:r>
      <w:r>
        <w:rPr>
          <w:rFonts w:ascii="宋体" w:hAnsi="宋体" w:cs="宋体" w:hint="eastAsia"/>
          <w:sz w:val="24"/>
        </w:rPr>
        <w:t>整桶为脚踏分类垃圾桶，脚踩灵活方便；内胆为</w:t>
      </w:r>
      <w:r>
        <w:rPr>
          <w:rFonts w:ascii="宋体" w:hAnsi="宋体" w:cs="宋体" w:hint="eastAsia"/>
          <w:sz w:val="24"/>
        </w:rPr>
        <w:t>20L*2</w:t>
      </w:r>
      <w:r>
        <w:rPr>
          <w:rFonts w:ascii="宋体" w:hAnsi="宋体" w:cs="宋体" w:hint="eastAsia"/>
          <w:sz w:val="24"/>
        </w:rPr>
        <w:t>双色，内胆设有提手。脚踏装置设计合理，安装方便，脚踏部位设有防滑条。</w:t>
      </w:r>
    </w:p>
    <w:p w14:paraId="668FDE4A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</w:t>
      </w:r>
      <w:r>
        <w:rPr>
          <w:rFonts w:ascii="宋体" w:hAnsi="宋体" w:cs="宋体" w:hint="eastAsia"/>
          <w:sz w:val="24"/>
        </w:rPr>
        <w:t>正常使用温度为</w:t>
      </w:r>
      <w:r>
        <w:rPr>
          <w:rFonts w:ascii="宋体" w:hAnsi="宋体" w:cs="宋体" w:hint="eastAsia"/>
          <w:sz w:val="24"/>
        </w:rPr>
        <w:t>-30</w:t>
      </w:r>
      <w:r>
        <w:rPr>
          <w:rFonts w:ascii="宋体" w:hAnsi="宋体" w:cs="宋体" w:hint="eastAsia"/>
          <w:sz w:val="24"/>
        </w:rPr>
        <w:t>℃至</w:t>
      </w:r>
      <w:r>
        <w:rPr>
          <w:rFonts w:ascii="宋体" w:hAnsi="宋体" w:cs="宋体" w:hint="eastAsia"/>
          <w:sz w:val="24"/>
        </w:rPr>
        <w:t>65</w:t>
      </w:r>
      <w:r>
        <w:rPr>
          <w:rFonts w:ascii="宋体" w:hAnsi="宋体" w:cs="宋体" w:hint="eastAsia"/>
          <w:sz w:val="24"/>
        </w:rPr>
        <w:t>℃；产品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年内不褪色。</w:t>
      </w:r>
    </w:p>
    <w:p w14:paraId="384FA4E3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12.40L</w:t>
      </w:r>
      <w:r>
        <w:rPr>
          <w:rFonts w:ascii="宋体" w:hAnsi="宋体" w:cs="宋体" w:hint="eastAsia"/>
          <w:sz w:val="24"/>
        </w:rPr>
        <w:t>户分类塑料垃圾桶示意图</w:t>
      </w:r>
    </w:p>
    <w:p w14:paraId="62755ED2" w14:textId="77777777" w:rsidR="00694449" w:rsidRDefault="00694449" w:rsidP="00694449">
      <w:pPr>
        <w:pStyle w:val="3"/>
        <w:numPr>
          <w:ilvl w:val="2"/>
          <w:numId w:val="0"/>
        </w:numPr>
        <w:tabs>
          <w:tab w:val="left" w:pos="900"/>
        </w:tabs>
        <w:jc w:val="center"/>
        <w:rPr>
          <w:rFonts w:cs="宋体"/>
          <w:color w:val="000000"/>
          <w:sz w:val="28"/>
          <w:szCs w:val="28"/>
        </w:rPr>
      </w:pPr>
      <w:r>
        <w:rPr>
          <w:rFonts w:hint="eastAsia"/>
          <w:noProof/>
        </w:rPr>
        <w:drawing>
          <wp:inline distT="0" distB="0" distL="114300" distR="114300" wp14:anchorId="6F62F9AE" wp14:editId="43118950">
            <wp:extent cx="3889375" cy="3559175"/>
            <wp:effectExtent l="0" t="0" r="15875" b="3175"/>
            <wp:docPr id="4" name="图片 4" descr="16027515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275157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8DA2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二、商务条款：</w:t>
      </w:r>
    </w:p>
    <w:p w14:paraId="281D568C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交货时间：中标后三日内签订合同，合同签订后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日内交付使用，生产日期不超过半年。</w:t>
      </w:r>
    </w:p>
    <w:p w14:paraId="088DF268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交货地点：运输费用由中标人承担，运送到采购人指定地点。</w:t>
      </w:r>
    </w:p>
    <w:p w14:paraId="48994670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付款方式：交货完成且验收合格，由中标人开具有效的增值税普通或专用发票后三十日内，支付总货款的</w:t>
      </w:r>
      <w:r>
        <w:rPr>
          <w:rFonts w:ascii="宋体" w:hAnsi="宋体" w:cs="宋体" w:hint="eastAsia"/>
          <w:sz w:val="24"/>
        </w:rPr>
        <w:t>95%</w:t>
      </w:r>
      <w:r>
        <w:rPr>
          <w:rFonts w:ascii="宋体" w:hAnsi="宋体" w:cs="宋体" w:hint="eastAsia"/>
          <w:sz w:val="24"/>
        </w:rPr>
        <w:t>，质保期满后无任何质量问题支付剩余合同金额的</w:t>
      </w:r>
      <w:r>
        <w:rPr>
          <w:rFonts w:ascii="宋体" w:hAnsi="宋体" w:cs="宋体" w:hint="eastAsia"/>
          <w:sz w:val="24"/>
        </w:rPr>
        <w:t>5%</w:t>
      </w:r>
      <w:r>
        <w:rPr>
          <w:rFonts w:ascii="宋体" w:hAnsi="宋体" w:cs="宋体" w:hint="eastAsia"/>
          <w:sz w:val="24"/>
        </w:rPr>
        <w:t>，在三包期内有重大质量问题，采购人有权要求无条件退货，一切损失由中标人承担。</w:t>
      </w:r>
    </w:p>
    <w:p w14:paraId="3B301B8B" w14:textId="77777777" w:rsidR="00694449" w:rsidRDefault="00694449" w:rsidP="00694449">
      <w:pPr>
        <w:pStyle w:val="a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投标人需提供垃圾桶主要部件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桶身、桶盖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原材料和所投产</w:t>
      </w:r>
      <w:proofErr w:type="gramStart"/>
      <w:r>
        <w:rPr>
          <w:rFonts w:ascii="宋体" w:hAnsi="宋体" w:cs="宋体" w:hint="eastAsia"/>
          <w:sz w:val="24"/>
        </w:rPr>
        <w:t>品附二维码</w:t>
      </w:r>
      <w:proofErr w:type="gramEnd"/>
      <w:r>
        <w:rPr>
          <w:rFonts w:ascii="宋体" w:hAnsi="宋体" w:cs="宋体" w:hint="eastAsia"/>
          <w:sz w:val="24"/>
        </w:rPr>
        <w:t>标识的检测报告（查验原件），检测报告中技术参数须与招标文件带★的一致。</w:t>
      </w:r>
    </w:p>
    <w:p w14:paraId="3F9D69B4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售后服务要求：接到采购人的服务需求通知后，需在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小时内解决问题。如三次未到达上述要求，采购方有权无条件退货，一切损失由中标人承担。</w:t>
      </w:r>
    </w:p>
    <w:p w14:paraId="14ECFFCD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6.</w:t>
      </w:r>
      <w:r>
        <w:rPr>
          <w:rFonts w:ascii="宋体" w:hAnsi="宋体" w:cs="宋体" w:hint="eastAsia"/>
          <w:sz w:val="24"/>
        </w:rPr>
        <w:t>质保期：自验收合格之日起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年。</w:t>
      </w:r>
    </w:p>
    <w:p w14:paraId="631E140B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</w:t>
      </w:r>
      <w:r>
        <w:rPr>
          <w:rFonts w:ascii="宋体" w:hAnsi="宋体" w:cs="宋体" w:hint="eastAsia"/>
          <w:sz w:val="24"/>
        </w:rPr>
        <w:t>验收：</w:t>
      </w:r>
    </w:p>
    <w:p w14:paraId="13F3C928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）投标人提供的产品必须经过厂验、到货验收，由业主组织测试；测试后达到招标文件要求才能完成验收。</w:t>
      </w:r>
    </w:p>
    <w:p w14:paraId="0A78D13C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）发货前投标人自行检验和测试产品的性能和指标；</w:t>
      </w:r>
    </w:p>
    <w:p w14:paraId="57FFAC22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）到货验收：产品运抵现场后，买卖双方共同验收。验收过程中如发现缺破损，招标人有权要求投标人补发、免费更换和赔偿损失；</w:t>
      </w:r>
    </w:p>
    <w:p w14:paraId="067B7D2E" w14:textId="77777777" w:rsidR="00694449" w:rsidRDefault="00694449" w:rsidP="00694449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）验收时间由招标人组织实施，中标人完成。由于产品质量造成某些指标达不到招标要求时，招标人有权要求中标人赔偿损失，取消其中标资格，并保留进一步的追诉权利。</w:t>
      </w:r>
    </w:p>
    <w:p w14:paraId="4A7E059B" w14:textId="77777777" w:rsidR="00694449" w:rsidRDefault="00694449" w:rsidP="00694449">
      <w:pPr>
        <w:pStyle w:val="a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验收要求：</w:t>
      </w:r>
    </w:p>
    <w:p w14:paraId="5FA9F87A" w14:textId="77777777" w:rsidR="00694449" w:rsidRDefault="00694449" w:rsidP="00694449">
      <w:pPr>
        <w:pStyle w:val="a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）供货方须提供垃圾桶原材料和产品带</w:t>
      </w:r>
      <w:proofErr w:type="gramStart"/>
      <w:r>
        <w:rPr>
          <w:rFonts w:ascii="宋体" w:hAnsi="宋体" w:cs="宋体" w:hint="eastAsia"/>
          <w:sz w:val="24"/>
        </w:rPr>
        <w:t>二维码的</w:t>
      </w:r>
      <w:proofErr w:type="gramEnd"/>
      <w:r>
        <w:rPr>
          <w:rFonts w:ascii="宋体" w:hAnsi="宋体" w:cs="宋体" w:hint="eastAsia"/>
          <w:sz w:val="24"/>
        </w:rPr>
        <w:t>检测报告。</w:t>
      </w:r>
    </w:p>
    <w:p w14:paraId="16AE531D" w14:textId="77777777" w:rsidR="00694449" w:rsidRDefault="00694449" w:rsidP="00694449">
      <w:pPr>
        <w:pStyle w:val="a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）现场实测：外形尺寸（</w:t>
      </w:r>
      <w:proofErr w:type="gramStart"/>
      <w:r>
        <w:rPr>
          <w:rFonts w:ascii="宋体" w:hAnsi="宋体" w:cs="宋体" w:hint="eastAsia"/>
          <w:sz w:val="24"/>
        </w:rPr>
        <w:t>含桶身</w:t>
      </w:r>
      <w:proofErr w:type="gramEnd"/>
      <w:r>
        <w:rPr>
          <w:rFonts w:ascii="宋体" w:hAnsi="宋体" w:cs="宋体" w:hint="eastAsia"/>
          <w:sz w:val="24"/>
        </w:rPr>
        <w:t>、桶盖等）进行现场实测验收。</w:t>
      </w:r>
    </w:p>
    <w:p w14:paraId="38B73D80" w14:textId="77777777" w:rsidR="00694449" w:rsidRDefault="00694449" w:rsidP="00694449">
      <w:pPr>
        <w:pStyle w:val="a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）现场试验：按照塑料垃圾桶通用技术条件（</w:t>
      </w:r>
      <w:r>
        <w:rPr>
          <w:rFonts w:ascii="宋体" w:hAnsi="宋体" w:cs="宋体" w:hint="eastAsia"/>
          <w:sz w:val="24"/>
        </w:rPr>
        <w:t>CJ/T280-2008</w:t>
      </w:r>
      <w:r>
        <w:rPr>
          <w:rFonts w:ascii="宋体" w:hAnsi="宋体" w:cs="宋体" w:hint="eastAsia"/>
          <w:sz w:val="24"/>
        </w:rPr>
        <w:t>）中的机械性能要求及试验方法，对到场的产品抽样进行坠落、重锤冲击、台阶下落等试验，试验合格后方可验收。</w:t>
      </w:r>
    </w:p>
    <w:p w14:paraId="6CADD74F" w14:textId="52673071" w:rsidR="00DE7D17" w:rsidRPr="00694449" w:rsidRDefault="00694449" w:rsidP="00694449">
      <w:pPr>
        <w:pStyle w:val="a0"/>
        <w:spacing w:line="360" w:lineRule="auto"/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）如果产品现场实测或现场试验不合格，该产品不予验收，招标人有权要求终止合同，给招标人造成的一切损失由中标人承担。</w:t>
      </w:r>
    </w:p>
    <w:sectPr w:rsidR="00DE7D17" w:rsidRPr="0069444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FE1FE" w14:textId="77777777" w:rsidR="00FA430F" w:rsidRDefault="0069444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FF141" wp14:editId="4A1729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D9AB5" w14:textId="77777777" w:rsidR="00FA430F" w:rsidRDefault="00694449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FF14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0hIgIAAB0EAAAOAAAAZHJzL2Uyb0RvYy54bWysU82O0zAQviPxDpbvNGmX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" filled="f" stroked="f" strokeweight=".5pt">
              <v:textbox style="mso-fit-shape-to-text:t" inset="0,0,0,0">
                <w:txbxContent>
                  <w:p w14:paraId="12CD9AB5" w14:textId="77777777" w:rsidR="00FA430F" w:rsidRDefault="00694449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9"/>
    <w:rsid w:val="00694449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F01E"/>
  <w15:chartTrackingRefBased/>
  <w15:docId w15:val="{F8F28D14-7B23-4356-8C14-2D91E9C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94449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694449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694449"/>
    <w:rPr>
      <w:b/>
      <w:bCs/>
      <w:sz w:val="32"/>
      <w:szCs w:val="32"/>
    </w:rPr>
  </w:style>
  <w:style w:type="paragraph" w:styleId="a0">
    <w:name w:val="Body Text"/>
    <w:basedOn w:val="a"/>
    <w:next w:val="a4"/>
    <w:link w:val="a5"/>
    <w:qFormat/>
    <w:rsid w:val="00694449"/>
  </w:style>
  <w:style w:type="character" w:customStyle="1" w:styleId="a5">
    <w:name w:val="正文文本 字符"/>
    <w:basedOn w:val="a1"/>
    <w:link w:val="a0"/>
    <w:rsid w:val="00694449"/>
    <w:rPr>
      <w:szCs w:val="24"/>
    </w:rPr>
  </w:style>
  <w:style w:type="paragraph" w:styleId="a6">
    <w:name w:val="footer"/>
    <w:basedOn w:val="a"/>
    <w:link w:val="a7"/>
    <w:qFormat/>
    <w:rsid w:val="006944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rsid w:val="00694449"/>
    <w:rPr>
      <w:sz w:val="18"/>
      <w:szCs w:val="24"/>
    </w:rPr>
  </w:style>
  <w:style w:type="paragraph" w:styleId="a8">
    <w:name w:val="Normal (Web)"/>
    <w:basedOn w:val="a"/>
    <w:qFormat/>
    <w:rsid w:val="0069444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rsid w:val="0069444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First Indent"/>
    <w:basedOn w:val="a0"/>
    <w:link w:val="aa"/>
    <w:uiPriority w:val="99"/>
    <w:semiHidden/>
    <w:unhideWhenUsed/>
    <w:rsid w:val="00694449"/>
    <w:pPr>
      <w:spacing w:after="120"/>
      <w:ind w:firstLineChars="100" w:firstLine="420"/>
    </w:pPr>
  </w:style>
  <w:style w:type="character" w:customStyle="1" w:styleId="aa">
    <w:name w:val="正文文本首行缩进 字符"/>
    <w:basedOn w:val="a5"/>
    <w:link w:val="a4"/>
    <w:uiPriority w:val="99"/>
    <w:semiHidden/>
    <w:rsid w:val="006944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卓尔</dc:creator>
  <cp:keywords/>
  <dc:description/>
  <cp:lastModifiedBy>卓尔</cp:lastModifiedBy>
  <cp:revision>1</cp:revision>
  <dcterms:created xsi:type="dcterms:W3CDTF">2020-11-12T03:10:00Z</dcterms:created>
  <dcterms:modified xsi:type="dcterms:W3CDTF">2020-11-12T03:10:00Z</dcterms:modified>
</cp:coreProperties>
</file>