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附件二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保证支付民工工资承诺书</w:t>
      </w:r>
    </w:p>
    <w:p>
      <w:pPr>
        <w:spacing w:line="560" w:lineRule="exac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致：四川广源达建设工程有限公司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hint="eastAsia" w:ascii="仿宋" w:hAnsi="仿宋" w:eastAsia="仿宋"/>
          <w:kern w:val="0"/>
          <w:sz w:val="32"/>
          <w:szCs w:val="32"/>
        </w:rPr>
        <w:t>、窝工现象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我公司承诺发包人所支付的工程款全部用于该工程，不得挪作他用。并接受发包人对民工工资发放的监管。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1、发生上访一次或聚众影响发包人正常办公，承包人承担5万元/次的违约金。并承担由此给发包人带来的</w:t>
      </w:r>
      <w:r>
        <w:rPr>
          <w:rFonts w:hint="eastAsia" w:ascii="仿宋" w:hAnsi="仿宋" w:eastAsia="仿宋"/>
          <w:kern w:val="0"/>
          <w:sz w:val="32"/>
          <w:szCs w:val="32"/>
        </w:rPr>
        <w:t>包含名誉损失等一切直接和间接经济损失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2、造成停工或不能继续正常履行合同的，发包人可随时终止合同，承包人不得向发包人主张任何费用。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投标人：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（章）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法定代表人或委托代理人：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（签字）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日期：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2843"/>
    <w:rsid w:val="42E6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2019-05-27T09:57:00Z</dcterms:created>
  <dc:creator>TeFuir</dc:creator>
  <cp:lastModifiedBy>TeFuir</cp:lastModifiedBy>
  <dcterms:modified xsi:type="dcterms:W3CDTF">2019-05-27T09:58:05Z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