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0"/>
      </w:pPr>
      <w:r>
        <w:rPr>
          <w:rFonts w:hint="eastAsia" w:ascii="宋体" w:hAnsi="宋体"/>
        </w:rPr>
        <w:t>合江县兴城建设工程检测有限公司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3092" w:firstLineChars="700"/>
        <w:textAlignment w:val="auto"/>
        <w:outlineLvl w:val="0"/>
        <w:rPr>
          <w:rFonts w:hint="eastAsia" w:ascii="宋体" w:hAnsi="宋体"/>
        </w:rPr>
      </w:pPr>
      <w:r>
        <w:rPr>
          <w:rFonts w:hint="eastAsia" w:ascii="宋体" w:hAnsi="宋体"/>
        </w:rPr>
        <w:t>竞标邀请公告</w:t>
      </w:r>
    </w:p>
    <w:p>
      <w:pPr>
        <w:rPr>
          <w:rFonts w:hint="eastAsia"/>
        </w:rPr>
      </w:pPr>
    </w:p>
    <w:p>
      <w:pPr>
        <w:spacing w:line="360" w:lineRule="auto"/>
        <w:ind w:firstLine="340" w:firstLineChars="141"/>
        <w:jc w:val="left"/>
        <w:rPr>
          <w:rFonts w:hint="eastAsia" w:ascii="宋体" w:hAnsi="宋体" w:cs="仿宋_GB2312"/>
          <w:b/>
          <w:bCs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我公司拟对基桩检测劳务服务采购项目</w:t>
      </w:r>
      <w:r>
        <w:rPr>
          <w:rFonts w:hint="eastAsia" w:ascii="宋体" w:hAnsi="宋体" w:cs="仿宋_GB2312"/>
          <w:sz w:val="24"/>
          <w:szCs w:val="24"/>
        </w:rPr>
        <w:t>在全国范围</w:t>
      </w:r>
      <w:r>
        <w:rPr>
          <w:rFonts w:hint="eastAsia" w:ascii="宋体" w:hAnsi="宋体"/>
          <w:sz w:val="24"/>
          <w:szCs w:val="24"/>
        </w:rPr>
        <w:t>内进行竞标邀请，</w:t>
      </w:r>
      <w:r>
        <w:rPr>
          <w:rFonts w:ascii="宋体" w:hAnsi="宋体" w:cs="宋体"/>
          <w:sz w:val="24"/>
          <w:szCs w:val="24"/>
        </w:rPr>
        <w:t>现邀请</w:t>
      </w:r>
      <w:r>
        <w:rPr>
          <w:rFonts w:hint="eastAsia" w:ascii="宋体" w:hAnsi="宋体"/>
          <w:sz w:val="24"/>
          <w:szCs w:val="24"/>
        </w:rPr>
        <w:t>各潜在服务单位报名参与。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采购项目名称：基桩检测劳务服务采购项目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竞标内容：</w:t>
      </w:r>
      <w:r>
        <w:rPr>
          <w:rFonts w:hint="eastAsia" w:ascii="宋体" w:hAnsi="宋体"/>
          <w:b/>
          <w:bCs/>
          <w:sz w:val="24"/>
          <w:szCs w:val="24"/>
        </w:rPr>
        <w:tab/>
      </w:r>
    </w:p>
    <w:p>
      <w:pPr>
        <w:spacing w:after="5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1、采 购 人：合江县兴城建设工程检测有限公司</w:t>
      </w:r>
    </w:p>
    <w:p>
      <w:pPr>
        <w:spacing w:after="5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2、项目分包：本项目共两个包； </w:t>
      </w:r>
    </w:p>
    <w:p>
      <w:pPr>
        <w:spacing w:after="5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3、竞标内容：</w:t>
      </w:r>
    </w:p>
    <w:p>
      <w:pPr>
        <w:spacing w:after="5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第一包：桩基单桩竖向抗压静载试验服务;</w:t>
      </w:r>
    </w:p>
    <w:p>
      <w:pPr>
        <w:spacing w:after="5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第二包：基桩完整性检测（钻芯法）服务;</w:t>
      </w:r>
    </w:p>
    <w:p>
      <w:pPr>
        <w:pStyle w:val="2"/>
        <w:rPr>
          <w:rFonts w:hint="eastAsia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三、合格竞标人条件：</w:t>
      </w:r>
    </w:p>
    <w:p>
      <w:pPr>
        <w:spacing w:after="50" w:line="420" w:lineRule="exact"/>
        <w:ind w:firstLine="960" w:firstLineChars="4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本次竞标采用资格预审，资格预审合格条件如下：</w:t>
      </w:r>
    </w:p>
    <w:p>
      <w:pPr>
        <w:spacing w:after="50" w:line="420" w:lineRule="exact"/>
        <w:ind w:firstLine="960" w:firstLineChars="400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第一包：</w:t>
      </w:r>
    </w:p>
    <w:p>
      <w:pPr>
        <w:spacing w:line="360" w:lineRule="auto"/>
        <w:ind w:firstLine="840" w:firstLineChars="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1.具有劳务资质的独立法人资格；</w:t>
      </w:r>
    </w:p>
    <w:p>
      <w:pPr>
        <w:spacing w:line="360" w:lineRule="auto"/>
        <w:ind w:firstLine="840" w:firstLineChars="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2.具有履行合同所必须的设备和专业技术能力；</w:t>
      </w:r>
    </w:p>
    <w:p>
      <w:pPr>
        <w:spacing w:line="360" w:lineRule="auto"/>
        <w:ind w:firstLine="840" w:firstLineChars="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3.参加本次采购活动前三年内，在经营活动中没有重大违法记录；</w:t>
      </w:r>
    </w:p>
    <w:p>
      <w:pPr>
        <w:spacing w:line="360" w:lineRule="auto"/>
        <w:ind w:firstLine="840" w:firstLineChars="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4.具备法律和行政法规规定的其他条件；</w:t>
      </w:r>
    </w:p>
    <w:p>
      <w:pPr>
        <w:spacing w:line="360" w:lineRule="auto"/>
        <w:ind w:firstLine="840" w:firstLineChars="350"/>
        <w:rPr>
          <w:rFonts w:hint="eastAsia"/>
        </w:rPr>
      </w:pPr>
      <w:r>
        <w:rPr>
          <w:rFonts w:hint="eastAsia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基本要求：具有提供静载试验砼试块的相应能力。</w:t>
      </w:r>
    </w:p>
    <w:p>
      <w:pPr>
        <w:spacing w:after="50" w:line="420" w:lineRule="exact"/>
        <w:ind w:firstLine="960" w:firstLineChars="4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第二包：</w:t>
      </w:r>
    </w:p>
    <w:p>
      <w:pPr>
        <w:spacing w:line="360" w:lineRule="auto"/>
        <w:ind w:firstLine="840" w:firstLineChars="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1.具有劳务资质的独立法人资格；</w:t>
      </w:r>
    </w:p>
    <w:p>
      <w:pPr>
        <w:spacing w:line="360" w:lineRule="auto"/>
        <w:ind w:firstLine="840" w:firstLineChars="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2.具有履行合同所必须的设备和专业技术能力；</w:t>
      </w:r>
    </w:p>
    <w:p>
      <w:pPr>
        <w:spacing w:line="360" w:lineRule="auto"/>
        <w:ind w:firstLine="840" w:firstLineChars="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3.参加本次采购活动前三年内，在经营活动中没有重大违法记录；</w:t>
      </w:r>
    </w:p>
    <w:p>
      <w:pPr>
        <w:spacing w:line="360" w:lineRule="auto"/>
        <w:ind w:firstLine="840" w:firstLineChars="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4.具备法律和行政法规规定的其他条件；</w:t>
      </w:r>
    </w:p>
    <w:p>
      <w:pPr>
        <w:spacing w:line="360" w:lineRule="auto"/>
        <w:ind w:firstLine="840" w:firstLineChars="350"/>
        <w:rPr>
          <w:rFonts w:hint="eastAsia"/>
        </w:rPr>
      </w:pPr>
      <w:r>
        <w:rPr>
          <w:rFonts w:hint="eastAsia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相应的钻机操作人员具有从业资格证书及具备相应的钻孔机械设备。</w:t>
      </w:r>
    </w:p>
    <w:p>
      <w:pPr>
        <w:spacing w:line="420" w:lineRule="exact"/>
        <w:ind w:firstLine="720" w:firstLineChars="300"/>
        <w:rPr>
          <w:rFonts w:hint="eastAsia" w:ascii="宋体" w:hAnsi="宋体"/>
        </w:rPr>
      </w:pPr>
      <w:r>
        <w:rPr>
          <w:rFonts w:hint="eastAsia" w:ascii="宋体" w:hAnsi="宋体"/>
          <w:sz w:val="24"/>
          <w:szCs w:val="24"/>
        </w:rPr>
        <w:t>其他作为有效竞标人条件：缴纳本次竞标要求的投标保证金。</w:t>
      </w:r>
    </w:p>
    <w:p>
      <w:pPr>
        <w:spacing w:line="42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/>
          <w:b/>
          <w:bCs/>
          <w:sz w:val="24"/>
          <w:szCs w:val="24"/>
        </w:rPr>
        <w:t>报名时间和地点：</w:t>
      </w:r>
    </w:p>
    <w:p>
      <w:pPr>
        <w:spacing w:after="50" w:line="420" w:lineRule="exact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凡有意参加竞标者，请于2018年6月19日至2018年6月21日17时</w:t>
      </w:r>
      <w:r>
        <w:rPr>
          <w:rFonts w:hint="eastAsia"/>
          <w:sz w:val="24"/>
          <w:szCs w:val="24"/>
        </w:rPr>
        <w:t>00</w:t>
      </w:r>
      <w:r>
        <w:rPr>
          <w:rFonts w:hint="eastAsia" w:ascii="宋体" w:hAnsi="宋体"/>
          <w:sz w:val="24"/>
          <w:szCs w:val="24"/>
        </w:rPr>
        <w:t>分前 （国家规定节假日除外）,在合江县兴城建设工程检测有限公司办公室报名。</w:t>
      </w:r>
    </w:p>
    <w:p>
      <w:pPr>
        <w:spacing w:after="50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竞标资料文件售价</w:t>
      </w:r>
      <w:r>
        <w:rPr>
          <w:rFonts w:hint="eastAsia" w:ascii="宋体" w:hAnsi="宋体"/>
          <w:sz w:val="24"/>
          <w:szCs w:val="24"/>
        </w:rPr>
        <w:t>:200元</w:t>
      </w:r>
      <w:r>
        <w:rPr>
          <w:rFonts w:hint="eastAsia"/>
          <w:sz w:val="24"/>
          <w:szCs w:val="24"/>
        </w:rPr>
        <w:t>/</w:t>
      </w:r>
      <w:r>
        <w:rPr>
          <w:rFonts w:hint="eastAsia" w:ascii="宋体" w:hAnsi="宋体"/>
          <w:sz w:val="24"/>
          <w:szCs w:val="24"/>
        </w:rPr>
        <w:t>份（售后不退，竞标人主体资格不允许转让）。</w:t>
      </w:r>
    </w:p>
    <w:p>
      <w:pPr>
        <w:spacing w:after="5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交款方式：现场缴纳</w:t>
      </w:r>
    </w:p>
    <w:p>
      <w:pPr>
        <w:spacing w:after="5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after="50" w:line="420" w:lineRule="exact"/>
        <w:ind w:firstLine="482" w:firstLineChars="200"/>
        <w:jc w:val="left"/>
        <w:rPr>
          <w:rFonts w:hint="eastAsia" w:ascii="宋体" w:hAnsi="宋体" w:cs="Marigold"/>
          <w:sz w:val="24"/>
          <w:szCs w:val="24"/>
        </w:rPr>
      </w:pPr>
      <w:r>
        <w:rPr>
          <w:rFonts w:hint="eastAsia" w:ascii="宋体" w:hAnsi="宋体" w:cs="Marigold"/>
          <w:b/>
          <w:bCs/>
          <w:sz w:val="24"/>
          <w:szCs w:val="24"/>
        </w:rPr>
        <w:t>注：投标人购买</w:t>
      </w:r>
      <w:r>
        <w:rPr>
          <w:rFonts w:hint="eastAsia" w:ascii="宋体" w:hAnsi="宋体"/>
          <w:b/>
          <w:bCs/>
          <w:sz w:val="24"/>
          <w:szCs w:val="24"/>
        </w:rPr>
        <w:t>报名</w:t>
      </w:r>
      <w:r>
        <w:rPr>
          <w:rFonts w:ascii="宋体" w:hAnsi="宋体" w:cs="宋体"/>
          <w:b/>
          <w:bCs/>
          <w:sz w:val="24"/>
          <w:szCs w:val="24"/>
        </w:rPr>
        <w:t>文件</w:t>
      </w:r>
      <w:r>
        <w:rPr>
          <w:rFonts w:hint="eastAsia" w:ascii="宋体" w:hAnsi="宋体" w:cs="Marigold"/>
          <w:b/>
          <w:bCs/>
          <w:sz w:val="24"/>
          <w:szCs w:val="24"/>
        </w:rPr>
        <w:t>必须携带</w:t>
      </w:r>
      <w:r>
        <w:rPr>
          <w:rFonts w:hint="eastAsia" w:ascii="宋体" w:hAnsi="宋体" w:cs="Marigold"/>
          <w:sz w:val="24"/>
          <w:szCs w:val="24"/>
        </w:rPr>
        <w:t>：营业执照副本、税务登记证副本、组织机构代码证副本或（三证合一），法人授权委托书，留盖鲜章的复印件以及法人和被授权人身份证复印件。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</w:rPr>
        <w:t>、本竞标邀请在泸州阜阳集团官网上以公告形式发布。</w:t>
      </w:r>
    </w:p>
    <w:p>
      <w:pPr>
        <w:pStyle w:val="4"/>
        <w:spacing w:afterLines="50" w:line="360" w:lineRule="auto"/>
        <w:ind w:firstLine="0" w:firstLineChars="0"/>
        <w:rPr>
          <w:rFonts w:hint="eastAsia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六</w:t>
      </w:r>
      <w:r>
        <w:rPr>
          <w:rFonts w:hint="eastAsia" w:ascii="宋体" w:hAnsi="宋体"/>
          <w:b/>
          <w:bCs/>
          <w:sz w:val="24"/>
          <w:szCs w:val="24"/>
        </w:rPr>
        <w:t>、联系方式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:</w:t>
      </w:r>
    </w:p>
    <w:p>
      <w:pPr>
        <w:pStyle w:val="9"/>
        <w:ind w:firstLine="676" w:firstLineChars="282"/>
        <w:jc w:val="left"/>
        <w:rPr>
          <w:rFonts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</w:t>
      </w:r>
      <w:r>
        <w:rPr>
          <w:rFonts w:hint="eastAsia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购</w:t>
      </w:r>
      <w:r>
        <w:rPr>
          <w:rFonts w:hint="eastAsia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人：合江县兴城建设工程检测有限公司</w:t>
      </w:r>
    </w:p>
    <w:p>
      <w:pPr>
        <w:pStyle w:val="9"/>
        <w:ind w:firstLine="676" w:firstLineChars="282"/>
        <w:jc w:val="left"/>
        <w:rPr>
          <w:rFonts w:hint="eastAsia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</w:t>
      </w:r>
      <w:r>
        <w:rPr>
          <w:rFonts w:hint="eastAsia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址：合江县建设路上段</w:t>
      </w:r>
    </w:p>
    <w:p>
      <w:pPr>
        <w:pStyle w:val="9"/>
        <w:ind w:firstLine="676" w:firstLineChars="282"/>
        <w:jc w:val="left"/>
        <w:rPr>
          <w:rFonts w:hint="eastAsia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联</w:t>
      </w:r>
      <w:r>
        <w:rPr>
          <w:rFonts w:hint="eastAsia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人：</w:t>
      </w:r>
      <w:r>
        <w:rPr>
          <w:rFonts w:hint="eastAsia" w:ascii="宋体" w:hAnsi="宋体"/>
          <w:sz w:val="24"/>
          <w:szCs w:val="24"/>
        </w:rPr>
        <w:t>瞿女士</w:t>
      </w:r>
    </w:p>
    <w:p>
      <w:pPr>
        <w:pStyle w:val="9"/>
        <w:ind w:firstLine="676" w:firstLineChars="282"/>
        <w:jc w:val="left"/>
        <w:rPr>
          <w:rFonts w:hint="eastAsia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hint="eastAsia" w:hAnsi="宋体"/>
          <w:sz w:val="24"/>
          <w:szCs w:val="24"/>
        </w:rPr>
        <w:t>5242708</w:t>
      </w:r>
    </w:p>
    <w:p>
      <w:pPr>
        <w:pStyle w:val="3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rigold">
    <w:panose1 w:val="03020702040402020504"/>
    <w:charset w:val="00"/>
    <w:family w:val="auto"/>
    <w:pitch w:val="default"/>
    <w:sig w:usb0="00000007" w:usb1="00000000" w:usb2="00000000" w:usb3="00000000" w:csb0="00000093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97CD1"/>
    <w:multiLevelType w:val="multilevel"/>
    <w:tmpl w:val="7AE97CD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F4"/>
    <w:rsid w:val="003C47BD"/>
    <w:rsid w:val="006B3041"/>
    <w:rsid w:val="00920BF4"/>
    <w:rsid w:val="00EA34DC"/>
    <w:rsid w:val="15E269A3"/>
    <w:rsid w:val="2E823ACC"/>
    <w:rsid w:val="31DC0DD7"/>
    <w:rsid w:val="3B15672E"/>
    <w:rsid w:val="46A61832"/>
    <w:rsid w:val="4FD711F6"/>
    <w:rsid w:val="5A8E7FDF"/>
    <w:rsid w:val="67DB0D6D"/>
    <w:rsid w:val="72EA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pPr>
      <w:spacing w:before="100" w:beforeAutospacing="1" w:after="120"/>
    </w:pPr>
  </w:style>
  <w:style w:type="paragraph" w:styleId="4">
    <w:name w:val="Body Text Indent"/>
    <w:basedOn w:val="1"/>
    <w:link w:val="10"/>
    <w:unhideWhenUsed/>
    <w:qFormat/>
    <w:uiPriority w:val="99"/>
    <w:pPr>
      <w:ind w:firstLine="560" w:firstLineChars="200"/>
    </w:pPr>
    <w:rPr>
      <w:sz w:val="28"/>
      <w:szCs w:val="28"/>
    </w:rPr>
  </w:style>
  <w:style w:type="character" w:customStyle="1" w:styleId="7">
    <w:name w:val="标题 1 Char"/>
    <w:basedOn w:val="5"/>
    <w:link w:val="3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正文文本 Char"/>
    <w:basedOn w:val="5"/>
    <w:link w:val="2"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Calibri" w:hAnsi="Calibri" w:cs="宋体"/>
      <w:sz w:val="20"/>
      <w:szCs w:val="20"/>
    </w:rPr>
  </w:style>
  <w:style w:type="character" w:customStyle="1" w:styleId="10">
    <w:name w:val="正文文本缩进 Char"/>
    <w:basedOn w:val="5"/>
    <w:link w:val="4"/>
    <w:qFormat/>
    <w:uiPriority w:val="99"/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2018-06-19T08:45:00Z</dcterms:created>
  <dc:creator>new</dc:creator>
  <cp:lastModifiedBy>Administrator</cp:lastModifiedBy>
  <dcterms:modified xsi:type="dcterms:W3CDTF">2018-06-19T10:12:26Z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